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18663" w14:textId="189A6D26" w:rsidR="000D24E9" w:rsidRPr="00181043" w:rsidRDefault="000D24E9" w:rsidP="000D24E9">
      <w:pPr>
        <w:pStyle w:val="CRCoverPage"/>
        <w:outlineLvl w:val="0"/>
        <w:rPr>
          <w:b/>
          <w:noProof/>
          <w:sz w:val="24"/>
        </w:rPr>
      </w:pPr>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A735F">
        <w:rPr>
          <w:rFonts w:cs="Arial"/>
          <w:b/>
          <w:sz w:val="24"/>
          <w:lang w:val="en-US"/>
        </w:rPr>
        <w:t>R2-24</w:t>
      </w:r>
      <w:r w:rsidR="00BA735F" w:rsidRPr="00BA735F">
        <w:rPr>
          <w:rFonts w:cs="Arial"/>
          <w:b/>
          <w:sz w:val="24"/>
          <w:lang w:val="en-US"/>
        </w:rPr>
        <w:t>09964</w:t>
      </w:r>
      <w:r w:rsidRPr="00692DEB">
        <w:rPr>
          <w:rFonts w:cs="Arial"/>
          <w:b/>
          <w:sz w:val="24"/>
          <w:lang w:val="en-US"/>
        </w:rPr>
        <w:br/>
      </w:r>
      <w:r>
        <w:rPr>
          <w:b/>
          <w:noProof/>
          <w:sz w:val="24"/>
        </w:rPr>
        <w:t>Orlando, USA, November 18-22,</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477197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1C7498">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365F9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Ambient IoT</w:t>
      </w:r>
      <w:r w:rsidR="00CF09B2">
        <w:rPr>
          <w:rFonts w:ascii="AppleSystemUIFont" w:hAnsi="AppleSystemUIFont" w:cs="AppleSystemUIFont"/>
          <w:b/>
          <w:bCs/>
          <w:color w:val="auto"/>
          <w:sz w:val="26"/>
          <w:szCs w:val="26"/>
          <w:lang w:eastAsia="zh-CN"/>
        </w:rPr>
        <w:t xml:space="preserve"> Paging</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FC4C52" w:rsidRPr="00FC4C52">
        <w:rPr>
          <w:rFonts w:ascii="Arial" w:eastAsia="Times New Roman" w:hAnsi="Arial" w:cs="Arial"/>
          <w:b/>
          <w:bCs/>
          <w:color w:val="auto"/>
          <w:sz w:val="24"/>
          <w:lang w:val="en-GB" w:eastAsia="en-US"/>
        </w:rPr>
        <w:t xml:space="preserve">FS_Ambient_IoT_solutions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61C61CC3" w:rsidR="00260B93" w:rsidRDefault="008B75A1" w:rsidP="0063236C">
      <w:pPr>
        <w:spacing w:before="180"/>
        <w:rPr>
          <w:lang w:eastAsia="zh-CN"/>
        </w:rPr>
      </w:pPr>
      <w:bookmarkStart w:id="0" w:name="_Hlk61519723"/>
      <w:r>
        <w:rPr>
          <w:lang w:eastAsia="zh-CN"/>
        </w:rPr>
        <w:t>The following agreements have been reached during RAN</w:t>
      </w:r>
      <w:r w:rsidR="001C7498">
        <w:rPr>
          <w:lang w:eastAsia="zh-CN"/>
        </w:rPr>
        <w:t>2</w:t>
      </w:r>
      <w:r>
        <w:rPr>
          <w:lang w:eastAsia="zh-CN"/>
        </w:rPr>
        <w:t>#125bis [1]</w:t>
      </w:r>
      <w:r w:rsidR="00BE645E">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4099D2B2"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message for device will not be supported. </w:t>
            </w:r>
          </w:p>
          <w:p w14:paraId="6834BE38"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Legacy paging occasion and legacy DRX for the device is not supported.  This doesn’t preclude solutions that address device monitoring (taking into account discussions from RAN1 as well).</w:t>
            </w:r>
          </w:p>
          <w:p w14:paraId="4A725617" w14:textId="77777777" w:rsidR="008B75A1" w:rsidRPr="008B75A1" w:rsidRDefault="008B75A1" w:rsidP="008B75A1">
            <w:pPr>
              <w:numPr>
                <w:ilvl w:val="0"/>
                <w:numId w:val="22"/>
              </w:numPr>
              <w:spacing w:after="120"/>
              <w:ind w:right="-96"/>
              <w:jc w:val="both"/>
              <w:textAlignment w:val="baseline"/>
              <w:rPr>
                <w:lang w:val="en-US" w:eastAsia="zh-CN"/>
              </w:rPr>
            </w:pPr>
            <w:r w:rsidRPr="008B75A1">
              <w:rPr>
                <w:lang w:val="en-US" w:eastAsia="zh-CN"/>
              </w:rPr>
              <w:t>RAN2 assumes that the device will not support tracking/RAN area update procedure.   </w:t>
            </w:r>
          </w:p>
          <w:p w14:paraId="3840D726" w14:textId="78D6C0F8" w:rsidR="00260B93" w:rsidRPr="008B75A1" w:rsidRDefault="008B75A1" w:rsidP="008B75A1">
            <w:pPr>
              <w:numPr>
                <w:ilvl w:val="0"/>
                <w:numId w:val="22"/>
              </w:numPr>
              <w:spacing w:after="120"/>
              <w:ind w:right="-96"/>
              <w:jc w:val="both"/>
              <w:textAlignment w:val="baseline"/>
              <w:rPr>
                <w:lang w:val="en-US" w:eastAsia="zh-CN"/>
              </w:rPr>
            </w:pPr>
            <w:r w:rsidRPr="008B75A1">
              <w:rPr>
                <w:lang w:val="en-US" w:eastAsia="zh-CN"/>
              </w:rPr>
              <w:t>For the case of reaching single or group of devices, an identifier may be required to identify the device/group of devices in the trigger message.    FFS pending the details from SA2</w:t>
            </w:r>
          </w:p>
        </w:tc>
      </w:tr>
    </w:tbl>
    <w:p w14:paraId="12338054" w14:textId="338FCA97" w:rsidR="001C7498" w:rsidRDefault="001C7498" w:rsidP="001C7498">
      <w:pPr>
        <w:spacing w:before="100" w:beforeAutospacing="1" w:after="100" w:afterAutospacing="1"/>
        <w:rPr>
          <w:lang w:eastAsia="zh-CN"/>
        </w:rPr>
      </w:pPr>
      <w:r>
        <w:rPr>
          <w:lang w:eastAsia="zh-CN"/>
        </w:rPr>
        <w:t>And the following agreements ha</w:t>
      </w:r>
      <w:r w:rsidR="00F44D5B">
        <w:rPr>
          <w:lang w:eastAsia="zh-CN"/>
        </w:rPr>
        <w:t>ve</w:t>
      </w:r>
      <w:r>
        <w:rPr>
          <w:lang w:eastAsia="zh-CN"/>
        </w:rPr>
        <w:t xml:space="preserve"> been reached during RAN2#126 [2]:</w:t>
      </w:r>
    </w:p>
    <w:tbl>
      <w:tblPr>
        <w:tblStyle w:val="TableGrid"/>
        <w:tblW w:w="0" w:type="auto"/>
        <w:tblLook w:val="04A0" w:firstRow="1" w:lastRow="0" w:firstColumn="1" w:lastColumn="0" w:noHBand="0" w:noVBand="1"/>
      </w:tblPr>
      <w:tblGrid>
        <w:gridCol w:w="9628"/>
      </w:tblGrid>
      <w:tr w:rsidR="001C7498" w14:paraId="4803C787" w14:textId="77777777" w:rsidTr="0093553F">
        <w:tc>
          <w:tcPr>
            <w:tcW w:w="9628" w:type="dxa"/>
          </w:tcPr>
          <w:p w14:paraId="04F61150" w14:textId="7E073280" w:rsidR="001C7498" w:rsidRPr="001C7498" w:rsidRDefault="001C7498" w:rsidP="001C7498">
            <w:pPr>
              <w:numPr>
                <w:ilvl w:val="0"/>
                <w:numId w:val="22"/>
              </w:numPr>
              <w:spacing w:after="120"/>
              <w:ind w:right="-96"/>
              <w:jc w:val="both"/>
              <w:textAlignment w:val="baseline"/>
              <w:rPr>
                <w:lang w:val="en-US" w:eastAsia="zh-CN"/>
              </w:rPr>
            </w:pPr>
            <w:r w:rsidRPr="001C7498">
              <w:rPr>
                <w:lang w:val="en-US" w:eastAsia="zh-CN"/>
              </w:rPr>
              <w:t>RAN2 will study the following cases for AIoT paging message:</w:t>
            </w:r>
          </w:p>
          <w:p w14:paraId="6F02E2C8" w14:textId="663A6F11"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an ID of a single A-IoT device. </w:t>
            </w:r>
          </w:p>
          <w:p w14:paraId="5CC2FFC0" w14:textId="67770071"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a group ID that maps to multiple A-IoT devices.</w:t>
            </w:r>
          </w:p>
          <w:p w14:paraId="3FDA5492" w14:textId="1989F907"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that does not contain an ID, i.e., addressed for all devices that can receive the AIoT message.</w:t>
            </w:r>
          </w:p>
          <w:p w14:paraId="35EB4D7D" w14:textId="5D51B4B2" w:rsidR="001C7498" w:rsidRPr="001C7498" w:rsidRDefault="001C7498" w:rsidP="001C7498">
            <w:pPr>
              <w:numPr>
                <w:ilvl w:val="1"/>
                <w:numId w:val="22"/>
              </w:numPr>
              <w:spacing w:after="120"/>
              <w:ind w:right="-96"/>
              <w:jc w:val="both"/>
              <w:textAlignment w:val="baseline"/>
              <w:rPr>
                <w:lang w:val="en-US" w:eastAsia="zh-CN"/>
              </w:rPr>
            </w:pPr>
            <w:r w:rsidRPr="001C7498">
              <w:rPr>
                <w:lang w:val="en-US" w:eastAsia="zh-CN"/>
              </w:rPr>
              <w:t>a message containing multiple IDs of A-IoT devices.  Need to confirm the need for this use case based on SA2 discussion.  </w:t>
            </w:r>
          </w:p>
          <w:p w14:paraId="1F089632" w14:textId="562A6CD1" w:rsidR="001C7498" w:rsidRPr="001C7498" w:rsidRDefault="001C7498" w:rsidP="001C7498">
            <w:pPr>
              <w:spacing w:after="120"/>
              <w:ind w:left="1080" w:right="-96"/>
              <w:jc w:val="both"/>
              <w:textAlignment w:val="baseline"/>
              <w:rPr>
                <w:lang w:val="en-US" w:eastAsia="zh-CN"/>
              </w:rPr>
            </w:pPr>
            <w:r w:rsidRPr="001C7498">
              <w:rPr>
                <w:lang w:val="en-US" w:eastAsia="zh-CN"/>
              </w:rPr>
              <w:t>What device ID and group ID and scenarios is depending on SA2 discussion. </w:t>
            </w:r>
          </w:p>
          <w:p w14:paraId="2776B137" w14:textId="768D60A5" w:rsidR="001C7498" w:rsidRPr="001A5C4B" w:rsidRDefault="001C7498" w:rsidP="001C7498">
            <w:pPr>
              <w:numPr>
                <w:ilvl w:val="0"/>
                <w:numId w:val="22"/>
              </w:numPr>
              <w:spacing w:after="120"/>
              <w:ind w:right="-96"/>
              <w:jc w:val="both"/>
              <w:textAlignment w:val="baseline"/>
              <w:rPr>
                <w:lang w:val="en-US" w:eastAsia="zh-CN"/>
              </w:rPr>
            </w:pPr>
            <w:r w:rsidRPr="001A5C4B">
              <w:rPr>
                <w:lang w:val="en-US" w:eastAsia="zh-CN"/>
              </w:rPr>
              <w:t>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64AFD178" w14:textId="17317EA5" w:rsidR="001C7498" w:rsidRPr="008B75A1" w:rsidRDefault="001C7498" w:rsidP="001C7498">
            <w:pPr>
              <w:numPr>
                <w:ilvl w:val="0"/>
                <w:numId w:val="22"/>
              </w:numPr>
              <w:spacing w:after="120"/>
              <w:ind w:right="-96"/>
              <w:jc w:val="both"/>
              <w:textAlignment w:val="baseline"/>
              <w:rPr>
                <w:lang w:val="en-US" w:eastAsia="zh-CN"/>
              </w:rPr>
            </w:pPr>
            <w:r w:rsidRPr="001C7498">
              <w:rPr>
                <w:lang w:val="en-US" w:eastAsia="zh-CN"/>
              </w:rPr>
              <w:t>From RAN2 perspective, we assume the device can receive as long as there is enough energy.  We will wait for RAN1 further progress on device monitoring details.</w:t>
            </w:r>
          </w:p>
        </w:tc>
      </w:tr>
    </w:tbl>
    <w:p w14:paraId="2CEAFFB1" w14:textId="6551F786" w:rsidR="001C7498" w:rsidRDefault="00F44D5B" w:rsidP="008B75A1">
      <w:pPr>
        <w:spacing w:before="100" w:beforeAutospacing="1" w:after="100" w:afterAutospacing="1"/>
        <w:rPr>
          <w:lang w:eastAsia="zh-CN"/>
        </w:rPr>
      </w:pPr>
      <w:r>
        <w:rPr>
          <w:lang w:eastAsia="zh-CN"/>
        </w:rPr>
        <w:t>And the following agreements have been reached during RAN2#127[3]:</w:t>
      </w:r>
    </w:p>
    <w:tbl>
      <w:tblPr>
        <w:tblStyle w:val="TableGrid"/>
        <w:tblW w:w="0" w:type="auto"/>
        <w:tblLook w:val="04A0" w:firstRow="1" w:lastRow="0" w:firstColumn="1" w:lastColumn="0" w:noHBand="0" w:noVBand="1"/>
      </w:tblPr>
      <w:tblGrid>
        <w:gridCol w:w="9628"/>
      </w:tblGrid>
      <w:tr w:rsidR="00F4572B" w14:paraId="59CA2C63" w14:textId="77777777" w:rsidTr="004D2584">
        <w:tc>
          <w:tcPr>
            <w:tcW w:w="9628" w:type="dxa"/>
          </w:tcPr>
          <w:p w14:paraId="0B9FD1BE" w14:textId="77777777" w:rsidR="00F4572B" w:rsidRPr="00F4572B" w:rsidRDefault="00F4572B" w:rsidP="00F4572B">
            <w:pPr>
              <w:pStyle w:val="ListParagraph"/>
              <w:numPr>
                <w:ilvl w:val="0"/>
                <w:numId w:val="34"/>
              </w:numPr>
              <w:overflowPunct/>
              <w:spacing w:after="0"/>
              <w:ind w:firstLineChars="0"/>
              <w:rPr>
                <w:rFonts w:eastAsia="MS Mincho"/>
                <w:lang w:val="en-US" w:eastAsia="zh-CN"/>
              </w:rPr>
            </w:pPr>
            <w:r w:rsidRPr="00F4572B">
              <w:rPr>
                <w:rFonts w:eastAsia="MS Mincho"/>
                <w:lang w:val="en-US" w:eastAsia="zh-CN"/>
              </w:rPr>
              <w:t>Support mechanism for reader to be able to trigger multiple/subsequent AIoT paging messages that are associated with the same request from the CN. Study how to avoid duplicated response from devices</w:t>
            </w:r>
          </w:p>
          <w:p w14:paraId="05599C34" w14:textId="3E4AA9BD" w:rsidR="00F4572B" w:rsidRPr="00F4572B" w:rsidRDefault="00F4572B" w:rsidP="00F4572B">
            <w:pPr>
              <w:pStyle w:val="ListParagraph"/>
              <w:numPr>
                <w:ilvl w:val="0"/>
                <w:numId w:val="34"/>
              </w:numPr>
              <w:overflowPunct/>
              <w:spacing w:after="0"/>
              <w:ind w:firstLineChars="0"/>
              <w:rPr>
                <w:rFonts w:eastAsia="MS Mincho"/>
                <w:lang w:val="en-US" w:eastAsia="zh-CN"/>
              </w:rPr>
            </w:pPr>
            <w:r w:rsidRPr="00F4572B">
              <w:rPr>
                <w:rFonts w:eastAsia="MS Mincho"/>
                <w:lang w:val="en-US" w:eastAsia="zh-CN"/>
              </w:rPr>
              <w:t>wait for further RAN1 progress on indication of the start of access occasion.</w:t>
            </w:r>
          </w:p>
        </w:tc>
      </w:tr>
    </w:tbl>
    <w:p w14:paraId="2B294810" w14:textId="264D4C68" w:rsidR="001A5C4B" w:rsidRDefault="001A5C4B" w:rsidP="001A5C4B">
      <w:pPr>
        <w:spacing w:before="100" w:beforeAutospacing="1" w:after="100" w:afterAutospacing="1"/>
        <w:rPr>
          <w:lang w:eastAsia="zh-CN"/>
        </w:rPr>
      </w:pPr>
      <w:r>
        <w:rPr>
          <w:lang w:eastAsia="zh-CN"/>
        </w:rPr>
        <w:t>And the following agreements have been reached during RAN2#127</w:t>
      </w:r>
      <w:r w:rsidR="00ED425D">
        <w:rPr>
          <w:lang w:eastAsia="zh-CN"/>
        </w:rPr>
        <w:t>bis</w:t>
      </w:r>
      <w:r>
        <w:rPr>
          <w:lang w:eastAsia="zh-CN"/>
        </w:rPr>
        <w:t>[</w:t>
      </w:r>
      <w:r w:rsidR="00ED425D">
        <w:rPr>
          <w:lang w:eastAsia="zh-CN"/>
        </w:rPr>
        <w:t>4</w:t>
      </w:r>
      <w:r>
        <w:rPr>
          <w:lang w:eastAsia="zh-CN"/>
        </w:rPr>
        <w:t>]:</w:t>
      </w:r>
    </w:p>
    <w:tbl>
      <w:tblPr>
        <w:tblStyle w:val="TableGrid"/>
        <w:tblW w:w="0" w:type="auto"/>
        <w:tblLook w:val="04A0" w:firstRow="1" w:lastRow="0" w:firstColumn="1" w:lastColumn="0" w:noHBand="0" w:noVBand="1"/>
      </w:tblPr>
      <w:tblGrid>
        <w:gridCol w:w="9628"/>
      </w:tblGrid>
      <w:tr w:rsidR="001A5C4B" w14:paraId="07B17436" w14:textId="77777777" w:rsidTr="00754F83">
        <w:tc>
          <w:tcPr>
            <w:tcW w:w="9628" w:type="dxa"/>
          </w:tcPr>
          <w:p w14:paraId="508F810C" w14:textId="77777777" w:rsidR="001A5C4B" w:rsidRPr="001A5C4B" w:rsidRDefault="001A5C4B" w:rsidP="001A5C4B">
            <w:pPr>
              <w:pStyle w:val="ListParagraph"/>
              <w:numPr>
                <w:ilvl w:val="0"/>
                <w:numId w:val="34"/>
              </w:numPr>
              <w:overflowPunct/>
              <w:spacing w:after="0"/>
              <w:ind w:firstLineChars="0"/>
              <w:rPr>
                <w:rFonts w:eastAsia="MS Mincho"/>
                <w:lang w:val="en-US" w:eastAsia="zh-CN"/>
              </w:rPr>
            </w:pPr>
            <w:r w:rsidRPr="001A5C4B">
              <w:rPr>
                <w:rFonts w:eastAsia="MS Mincho"/>
                <w:lang w:val="en-US" w:eastAsia="zh-CN"/>
              </w:rPr>
              <w:t xml:space="preserve">The A-IoT paging message can include information to avoid duplicate response from the device to a reader.  This information should be short and simple.  </w:t>
            </w:r>
            <w:r w:rsidRPr="001A5C4B">
              <w:rPr>
                <w:rFonts w:eastAsia="MS Mincho"/>
                <w:highlight w:val="yellow"/>
                <w:lang w:val="en-US" w:eastAsia="zh-CN"/>
              </w:rPr>
              <w:t>FFS how to indicate</w:t>
            </w:r>
            <w:r w:rsidRPr="001A5C4B">
              <w:rPr>
                <w:rFonts w:eastAsia="MS Mincho"/>
                <w:lang w:val="en-US" w:eastAsia="zh-CN"/>
              </w:rPr>
              <w:t xml:space="preserve">.  Wait for further information and requirements from other WGs and make this decision in normative phase.  </w:t>
            </w:r>
          </w:p>
          <w:p w14:paraId="2C568081" w14:textId="77777777" w:rsidR="001A5C4B" w:rsidRPr="001A5C4B" w:rsidRDefault="001A5C4B" w:rsidP="001A5C4B">
            <w:pPr>
              <w:pStyle w:val="ListParagraph"/>
              <w:numPr>
                <w:ilvl w:val="0"/>
                <w:numId w:val="34"/>
              </w:numPr>
              <w:overflowPunct/>
              <w:spacing w:after="0"/>
              <w:ind w:firstLineChars="0"/>
              <w:rPr>
                <w:rFonts w:eastAsia="MS Mincho"/>
                <w:lang w:val="en-US" w:eastAsia="zh-CN"/>
              </w:rPr>
            </w:pPr>
            <w:r w:rsidRPr="001A5C4B">
              <w:rPr>
                <w:rFonts w:eastAsia="MS Mincho"/>
                <w:lang w:val="en-US" w:eastAsia="zh-CN"/>
              </w:rPr>
              <w:lastRenderedPageBreak/>
              <w:t>Based on this information the device determines whether to skip sending the response to paging.</w:t>
            </w:r>
          </w:p>
          <w:p w14:paraId="0D8C91DC" w14:textId="77777777" w:rsidR="001A5C4B" w:rsidRPr="001A5C4B" w:rsidRDefault="001A5C4B" w:rsidP="001A5C4B">
            <w:pPr>
              <w:pStyle w:val="ListParagraph"/>
              <w:numPr>
                <w:ilvl w:val="0"/>
                <w:numId w:val="34"/>
              </w:numPr>
              <w:overflowPunct/>
              <w:spacing w:after="0"/>
              <w:ind w:firstLineChars="0"/>
              <w:rPr>
                <w:rFonts w:eastAsia="MS Mincho"/>
                <w:lang w:val="en-US" w:eastAsia="zh-CN"/>
              </w:rPr>
            </w:pPr>
            <w:r w:rsidRPr="001A5C4B">
              <w:rPr>
                <w:rFonts w:eastAsia="MS Mincho"/>
                <w:lang w:val="en-US" w:eastAsia="zh-CN"/>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4B1E0855" w14:textId="77777777" w:rsidR="001A5C4B" w:rsidRPr="001A5C4B" w:rsidRDefault="001A5C4B" w:rsidP="001A5C4B">
            <w:pPr>
              <w:pStyle w:val="ListParagraph"/>
              <w:numPr>
                <w:ilvl w:val="0"/>
                <w:numId w:val="34"/>
              </w:numPr>
              <w:overflowPunct/>
              <w:spacing w:after="0"/>
              <w:ind w:firstLineChars="0"/>
              <w:rPr>
                <w:rFonts w:eastAsia="MS Mincho"/>
                <w:lang w:val="en-US" w:eastAsia="zh-CN"/>
              </w:rPr>
            </w:pPr>
            <w:r w:rsidRPr="001A5C4B">
              <w:rPr>
                <w:rFonts w:eastAsia="MS Mincho"/>
                <w:lang w:val="en-US" w:eastAsia="zh-CN"/>
              </w:rPr>
              <w:t>If multiple device IDs in single paging is supported, if A-IoT paging message contains multiple device IDs, reader can configure either contention free RA or contention-based RA</w:t>
            </w:r>
          </w:p>
          <w:p w14:paraId="47259427" w14:textId="20C49ACC" w:rsidR="001A5C4B" w:rsidRPr="001A5C4B" w:rsidRDefault="001A5C4B" w:rsidP="001A5C4B">
            <w:pPr>
              <w:pStyle w:val="ListParagraph"/>
              <w:numPr>
                <w:ilvl w:val="0"/>
                <w:numId w:val="34"/>
              </w:numPr>
              <w:overflowPunct/>
              <w:spacing w:after="0"/>
              <w:ind w:firstLineChars="0"/>
              <w:rPr>
                <w:rFonts w:eastAsia="MS Mincho"/>
                <w:lang w:eastAsia="zh-CN"/>
              </w:rPr>
            </w:pPr>
            <w:r w:rsidRPr="001A5C4B">
              <w:rPr>
                <w:rFonts w:eastAsia="MS Mincho"/>
                <w:lang w:val="en-US" w:eastAsia="zh-CN"/>
              </w:rPr>
              <w:t xml:space="preserve">For all use cases, device determines the random access type from the paging message.   </w:t>
            </w:r>
            <w:r w:rsidRPr="001A5C4B">
              <w:rPr>
                <w:rFonts w:eastAsia="MS Mincho"/>
                <w:highlight w:val="yellow"/>
                <w:lang w:val="en-US" w:eastAsia="zh-CN"/>
              </w:rPr>
              <w:t>FFS whether it is explicitly or implicitly.   FFS whether we will down selection for all RA types (2step, 3step, CFRA) or try to unify the design for 2step, 3step</w:t>
            </w:r>
          </w:p>
        </w:tc>
      </w:tr>
    </w:tbl>
    <w:p w14:paraId="360F633C" w14:textId="77777777" w:rsidR="00F44D5B" w:rsidRDefault="00F44D5B" w:rsidP="008B75A1">
      <w:pPr>
        <w:spacing w:before="100" w:beforeAutospacing="1" w:after="100" w:afterAutospacing="1"/>
        <w:rPr>
          <w:lang w:eastAsia="zh-CN"/>
        </w:rPr>
      </w:pPr>
    </w:p>
    <w:p w14:paraId="4E5120AF" w14:textId="041571C4" w:rsidR="008B75A1" w:rsidRDefault="008B75A1" w:rsidP="00647F3E">
      <w:pPr>
        <w:spacing w:before="100" w:beforeAutospacing="1" w:after="100" w:afterAutospacing="1"/>
        <w:rPr>
          <w:lang w:eastAsia="zh-CN"/>
        </w:rPr>
      </w:pPr>
      <w:r>
        <w:rPr>
          <w:lang w:eastAsia="zh-CN"/>
        </w:rPr>
        <w:t>I</w:t>
      </w:r>
      <w:r w:rsidR="00260B93">
        <w:rPr>
          <w:lang w:eastAsia="zh-CN"/>
        </w:rPr>
        <w:t>n this paper, we discuss</w:t>
      </w:r>
      <w:r>
        <w:rPr>
          <w:lang w:eastAsia="zh-CN"/>
        </w:rPr>
        <w:t xml:space="preserve"> the remaining issues on </w:t>
      </w:r>
      <w:r w:rsidR="00BE645E">
        <w:rPr>
          <w:lang w:eastAsia="zh-CN"/>
        </w:rPr>
        <w:t xml:space="preserve">A-IoT </w:t>
      </w:r>
      <w:r>
        <w:rPr>
          <w:lang w:eastAsia="zh-CN"/>
        </w:rPr>
        <w:t>paging design</w:t>
      </w:r>
      <w:r w:rsidR="00647F3E">
        <w:rPr>
          <w:lang w:eastAsia="zh-CN"/>
        </w:rPr>
        <w:t>.</w:t>
      </w:r>
    </w:p>
    <w:p w14:paraId="518328CF" w14:textId="3014A057" w:rsidR="001A5C4B" w:rsidRPr="00ED425D" w:rsidRDefault="00B5750C" w:rsidP="00ED425D">
      <w:pPr>
        <w:pStyle w:val="Heading1"/>
        <w:spacing w:before="60" w:after="60"/>
        <w:rPr>
          <w:lang w:val="en-US"/>
        </w:rPr>
      </w:pPr>
      <w:r>
        <w:rPr>
          <w:lang w:val="en-US"/>
        </w:rPr>
        <w:t xml:space="preserve">2 </w:t>
      </w:r>
      <w:r w:rsidRPr="00692DEB">
        <w:rPr>
          <w:lang w:val="en-US"/>
        </w:rPr>
        <w:t xml:space="preserve">Discussion </w:t>
      </w:r>
    </w:p>
    <w:p w14:paraId="2FC16E15" w14:textId="1D067B35" w:rsidR="001A5C4B" w:rsidRDefault="001A5C4B" w:rsidP="001A5C4B">
      <w:pPr>
        <w:pStyle w:val="Heading3"/>
        <w:spacing w:before="180" w:after="120"/>
        <w:rPr>
          <w:lang w:eastAsia="ko-KR"/>
        </w:rPr>
      </w:pPr>
      <w:r>
        <w:rPr>
          <w:lang w:eastAsia="ko-KR"/>
        </w:rPr>
        <w:t xml:space="preserve">2.1 </w:t>
      </w:r>
      <w:r w:rsidR="00ED425D">
        <w:rPr>
          <w:lang w:eastAsia="ko-KR"/>
        </w:rPr>
        <w:t>Paging r</w:t>
      </w:r>
      <w:r>
        <w:rPr>
          <w:lang w:eastAsia="ko-KR"/>
        </w:rPr>
        <w:t xml:space="preserve">ound </w:t>
      </w:r>
    </w:p>
    <w:p w14:paraId="78B781DA" w14:textId="0BAA6B56" w:rsidR="001A5C4B" w:rsidRDefault="001A5C4B" w:rsidP="001A5C4B">
      <w:pPr>
        <w:spacing w:before="60" w:after="60"/>
        <w:jc w:val="both"/>
        <w:rPr>
          <w:rFonts w:eastAsia="Malgun Gothic"/>
          <w:lang w:eastAsia="ko-KR"/>
        </w:rPr>
      </w:pPr>
      <w:r>
        <w:rPr>
          <w:rFonts w:eastAsia="Malgun Gothic"/>
          <w:lang w:eastAsia="ko-KR"/>
        </w:rPr>
        <w:t xml:space="preserve">For A-IoT paging design, one thing to consider is that the “success” of A-IoT paging is not guaranteed, and the performance of paging could be poor if the paging message is just transmitted one-time. This is due to the fact that the reachability of the A-IoT devices are directly affected by the energy harvesting status of the devices. Also, the success ratio for contention-based access is relatively low. </w:t>
      </w:r>
      <w:r w:rsidR="00ED425D">
        <w:rPr>
          <w:rFonts w:eastAsia="Malgun Gothic"/>
          <w:lang w:eastAsia="ko-KR"/>
        </w:rPr>
        <w:t>Therefore, f</w:t>
      </w:r>
      <w:r>
        <w:rPr>
          <w:rFonts w:eastAsia="Malgun Gothic"/>
          <w:lang w:eastAsia="ko-KR"/>
        </w:rPr>
        <w:t>or each CN request for paging, the reader can initiate multiple paging message. First, it is important to clarify the “Paging round” concept which should be defined as the time duration between two consecutive A-IoT paging messages triggered for the same CN request. A paging round provides/configures slots for devices to access during this duration, so paging round is sort of equivalent to an “access round”. The next paging message will provide/configure “fresh” slots for the devices to access, and so on.</w:t>
      </w:r>
    </w:p>
    <w:p w14:paraId="32FD888C" w14:textId="3E0AF9AD" w:rsidR="001A5C4B" w:rsidRDefault="001A5C4B" w:rsidP="001A5C4B">
      <w:pPr>
        <w:spacing w:before="60" w:after="60"/>
        <w:ind w:left="1440" w:hanging="1440"/>
        <w:jc w:val="both"/>
        <w:rPr>
          <w:b/>
          <w:bCs/>
        </w:rPr>
      </w:pPr>
      <w:r>
        <w:rPr>
          <w:b/>
          <w:bCs/>
        </w:rPr>
        <w:t>Proposal</w:t>
      </w:r>
      <w:r w:rsidRPr="00264C82">
        <w:rPr>
          <w:b/>
          <w:bCs/>
        </w:rPr>
        <w:t xml:space="preserve"> </w:t>
      </w:r>
      <w:r w:rsidR="00111EC5">
        <w:rPr>
          <w:b/>
          <w:bCs/>
        </w:rPr>
        <w:t>1</w:t>
      </w:r>
      <w:r>
        <w:rPr>
          <w:b/>
          <w:bCs/>
        </w:rPr>
        <w:tab/>
        <w:t xml:space="preserve">“Paging round” is defined as the duration between two consecutive paging messages associated with the same CN request. </w:t>
      </w:r>
    </w:p>
    <w:p w14:paraId="6F4B189B" w14:textId="77777777" w:rsidR="00ED425D" w:rsidRDefault="00ED425D" w:rsidP="001A5C4B">
      <w:pPr>
        <w:spacing w:before="60" w:after="60"/>
        <w:jc w:val="both"/>
        <w:rPr>
          <w:rFonts w:eastAsia="Malgun Gothic"/>
          <w:lang w:eastAsia="ko-KR"/>
        </w:rPr>
      </w:pPr>
    </w:p>
    <w:p w14:paraId="20301D92" w14:textId="77777777" w:rsidR="009E7F12" w:rsidRDefault="001A5C4B" w:rsidP="001A5C4B">
      <w:pPr>
        <w:spacing w:before="60" w:after="60"/>
        <w:jc w:val="both"/>
        <w:rPr>
          <w:rFonts w:eastAsia="Malgun Gothic"/>
          <w:lang w:eastAsia="ko-KR"/>
        </w:rPr>
      </w:pPr>
      <w:r>
        <w:rPr>
          <w:rFonts w:eastAsia="Malgun Gothic"/>
          <w:lang w:eastAsia="ko-KR"/>
        </w:rPr>
        <w:t xml:space="preserve">Then, regarding </w:t>
      </w:r>
      <w:r w:rsidRPr="00C5596E">
        <w:rPr>
          <w:rFonts w:eastAsia="Malgun Gothic"/>
          <w:lang w:eastAsia="ko-KR"/>
        </w:rPr>
        <w:t>how to avoid duplicated response from devices</w:t>
      </w:r>
      <w:r>
        <w:rPr>
          <w:rFonts w:eastAsia="Malgun Gothic"/>
          <w:lang w:eastAsia="ko-KR"/>
        </w:rPr>
        <w:t xml:space="preserve">, </w:t>
      </w:r>
      <w:r w:rsidR="00C5596E">
        <w:rPr>
          <w:rFonts w:eastAsia="Malgun Gothic"/>
          <w:lang w:eastAsia="ko-KR"/>
        </w:rPr>
        <w:t xml:space="preserve">RAN2#127bis [4] has agreed to introduce some information in the paging message which is “short and simple”. </w:t>
      </w:r>
      <w:r w:rsidR="009E7F12">
        <w:rPr>
          <w:rFonts w:eastAsia="Malgun Gothic"/>
          <w:lang w:eastAsia="ko-KR"/>
        </w:rPr>
        <w:t xml:space="preserve">For the sake of distinguishing transmissions of paging message associated to the same CN request, this information is needed in the paging message of each paging round, so that the devices at least can recognize the retransmission of the same paging request (to avoid duplicated response) with the same transaction identifier. There are some discussion on whether this information is a transaction ID, session ID or NDI-like, which is to be further determined in WI stage. </w:t>
      </w:r>
    </w:p>
    <w:p w14:paraId="6C8ED4A1" w14:textId="5169D065" w:rsidR="009E7F12" w:rsidRDefault="00C5596E" w:rsidP="001A5C4B">
      <w:pPr>
        <w:spacing w:before="60" w:after="60"/>
        <w:jc w:val="both"/>
        <w:rPr>
          <w:rFonts w:eastAsia="Malgun Gothic"/>
          <w:lang w:eastAsia="ko-KR"/>
        </w:rPr>
      </w:pPr>
      <w:r>
        <w:rPr>
          <w:rFonts w:eastAsia="Malgun Gothic"/>
          <w:lang w:eastAsia="ko-KR"/>
        </w:rPr>
        <w:t xml:space="preserve">But there is one thing worth clarifying is that the subsequent message should still contain the device ID which is used to identify the paging recipients. This is because the </w:t>
      </w:r>
      <w:r w:rsidR="009E7F12">
        <w:rPr>
          <w:rFonts w:eastAsia="Malgun Gothic"/>
          <w:lang w:eastAsia="ko-KR"/>
        </w:rPr>
        <w:t>transaction ID or session ID can only be recognized by the devices which has already received the initial paging message, but not by the devices which has failed to receive the initial paging message. Therefore, to effectively reaching the recipients which fails to receive the initial paging message, the device ID has to be included in every paging round, in addition to the transaction ID/session ID, which is used to suppress duplicate response.</w:t>
      </w:r>
    </w:p>
    <w:p w14:paraId="516ED5B1" w14:textId="4E170302" w:rsidR="009E7F12" w:rsidRPr="009E7F12" w:rsidRDefault="009E7F12" w:rsidP="009E7F12">
      <w:pPr>
        <w:spacing w:before="60" w:after="60"/>
        <w:ind w:left="1440" w:hanging="1440"/>
        <w:jc w:val="both"/>
        <w:rPr>
          <w:b/>
          <w:bCs/>
        </w:rPr>
      </w:pPr>
      <w:r>
        <w:rPr>
          <w:b/>
          <w:bCs/>
        </w:rPr>
        <w:t>Proposal</w:t>
      </w:r>
      <w:r w:rsidRPr="00264C82">
        <w:rPr>
          <w:b/>
          <w:bCs/>
        </w:rPr>
        <w:t xml:space="preserve"> </w:t>
      </w:r>
      <w:r w:rsidR="00111EC5">
        <w:rPr>
          <w:b/>
          <w:bCs/>
        </w:rPr>
        <w:t>2</w:t>
      </w:r>
      <w:r>
        <w:rPr>
          <w:b/>
          <w:bCs/>
        </w:rPr>
        <w:tab/>
        <w:t xml:space="preserve">Device ID(s) and transaction ID(or session ID/NDI) are included in the paging message of every paging round. </w:t>
      </w:r>
    </w:p>
    <w:p w14:paraId="54CDF8F8" w14:textId="77777777" w:rsidR="001A5C4B" w:rsidRPr="00647F3E" w:rsidRDefault="001A5C4B" w:rsidP="001A5C4B">
      <w:pPr>
        <w:spacing w:before="60" w:after="60"/>
        <w:jc w:val="both"/>
        <w:rPr>
          <w:rFonts w:eastAsia="Malgun Gothic"/>
          <w:lang w:eastAsia="ko-KR"/>
        </w:rPr>
      </w:pPr>
      <w:r w:rsidRPr="00647F3E">
        <w:rPr>
          <w:rFonts w:eastAsia="Malgun Gothic"/>
          <w:lang w:eastAsia="ko-KR"/>
        </w:rPr>
        <w:t xml:space="preserve">Based on the agreements of </w:t>
      </w:r>
      <w:r>
        <w:rPr>
          <w:rFonts w:eastAsia="Malgun Gothic"/>
          <w:lang w:eastAsia="ko-KR"/>
        </w:rPr>
        <w:t>CBRA (Contention-Based R</w:t>
      </w:r>
      <w:r w:rsidRPr="00647F3E">
        <w:rPr>
          <w:rFonts w:eastAsia="Malgun Gothic"/>
          <w:lang w:eastAsia="ko-KR"/>
        </w:rPr>
        <w:t xml:space="preserve">andom </w:t>
      </w:r>
      <w:r>
        <w:rPr>
          <w:rFonts w:eastAsia="Malgun Gothic"/>
          <w:lang w:eastAsia="ko-KR"/>
        </w:rPr>
        <w:t>A</w:t>
      </w:r>
      <w:r w:rsidRPr="00647F3E">
        <w:rPr>
          <w:rFonts w:eastAsia="Malgun Gothic"/>
          <w:lang w:eastAsia="ko-KR"/>
        </w:rPr>
        <w:t>ccess</w:t>
      </w:r>
      <w:r>
        <w:rPr>
          <w:rFonts w:eastAsia="Malgun Gothic"/>
          <w:lang w:eastAsia="ko-KR"/>
        </w:rPr>
        <w:t>)</w:t>
      </w:r>
      <w:r w:rsidRPr="00647F3E">
        <w:rPr>
          <w:rFonts w:eastAsia="Malgun Gothic"/>
          <w:lang w:eastAsia="ko-KR"/>
        </w:rPr>
        <w:t xml:space="preserve"> procedure, the first two messages in CBRA are supposed to be used for contention resolution. </w:t>
      </w:r>
      <w:r>
        <w:rPr>
          <w:rFonts w:eastAsia="Malgun Gothic"/>
          <w:lang w:eastAsia="ko-KR"/>
        </w:rPr>
        <w:t xml:space="preserve">Thus, </w:t>
      </w:r>
      <w:r w:rsidRPr="00647F3E">
        <w:rPr>
          <w:rFonts w:eastAsia="Malgun Gothic"/>
          <w:lang w:eastAsia="ko-KR"/>
        </w:rPr>
        <w:t>the A-IoT device which has already responded to the same paging message transmitted earlier shall not try to respond again</w:t>
      </w:r>
      <w:r>
        <w:rPr>
          <w:rFonts w:eastAsia="Malgun Gothic"/>
          <w:lang w:eastAsia="ko-KR"/>
        </w:rPr>
        <w:t xml:space="preserve"> if the Msg1 &amp; Msg 2 have been completed. </w:t>
      </w:r>
    </w:p>
    <w:p w14:paraId="7CD51B7B" w14:textId="70119019" w:rsidR="001A5C4B" w:rsidRDefault="001A5C4B" w:rsidP="001A5C4B">
      <w:pPr>
        <w:spacing w:before="60" w:after="60"/>
        <w:ind w:left="1440" w:hanging="1440"/>
        <w:jc w:val="both"/>
        <w:rPr>
          <w:b/>
          <w:bCs/>
        </w:rPr>
      </w:pPr>
      <w:r>
        <w:rPr>
          <w:b/>
          <w:bCs/>
        </w:rPr>
        <w:t>Proposal</w:t>
      </w:r>
      <w:r w:rsidRPr="00264C82">
        <w:rPr>
          <w:b/>
          <w:bCs/>
        </w:rPr>
        <w:t xml:space="preserve"> </w:t>
      </w:r>
      <w:r w:rsidR="00111EC5">
        <w:rPr>
          <w:b/>
          <w:bCs/>
        </w:rPr>
        <w:t>3</w:t>
      </w:r>
      <w:r>
        <w:rPr>
          <w:b/>
          <w:bCs/>
        </w:rPr>
        <w:tab/>
        <w:t xml:space="preserve">A-IoT device has already completed Msg1/Msg2 exchange in a Paging procedure identified by transaction ID should suppress responding to paging message(s) containing the same transaction ID. </w:t>
      </w:r>
    </w:p>
    <w:p w14:paraId="7603607F" w14:textId="7537D4C2" w:rsidR="008B75A1" w:rsidRDefault="008B75A1" w:rsidP="008B75A1">
      <w:pPr>
        <w:pStyle w:val="Heading3"/>
        <w:spacing w:before="180" w:after="120"/>
        <w:rPr>
          <w:lang w:eastAsia="ko-KR"/>
        </w:rPr>
      </w:pPr>
      <w:r>
        <w:rPr>
          <w:lang w:eastAsia="ko-KR"/>
        </w:rPr>
        <w:t>2.</w:t>
      </w:r>
      <w:r w:rsidR="001A5C4B">
        <w:rPr>
          <w:lang w:eastAsia="ko-KR"/>
        </w:rPr>
        <w:t>2</w:t>
      </w:r>
      <w:r>
        <w:rPr>
          <w:lang w:eastAsia="ko-KR"/>
        </w:rPr>
        <w:t xml:space="preserve"> </w:t>
      </w:r>
      <w:r w:rsidR="001A5C4B">
        <w:rPr>
          <w:lang w:eastAsia="ko-KR"/>
        </w:rPr>
        <w:t>Paging with Multiple device IDs</w:t>
      </w:r>
      <w:r w:rsidR="001C7498">
        <w:rPr>
          <w:lang w:eastAsia="ko-KR"/>
        </w:rPr>
        <w:t xml:space="preserve"> </w:t>
      </w:r>
    </w:p>
    <w:p w14:paraId="3B6A1139" w14:textId="4F1008BF" w:rsidR="0007656E" w:rsidRDefault="001C7498" w:rsidP="007850F5">
      <w:pPr>
        <w:spacing w:before="60" w:after="60"/>
        <w:jc w:val="both"/>
        <w:rPr>
          <w:rFonts w:eastAsia="Malgun Gothic"/>
          <w:lang w:val="en-GB" w:eastAsia="ko-KR"/>
        </w:rPr>
      </w:pPr>
      <w:r>
        <w:rPr>
          <w:rFonts w:eastAsia="Malgun Gothic"/>
          <w:lang w:val="en-GB" w:eastAsia="ko-KR"/>
        </w:rPr>
        <w:t>RAN2</w:t>
      </w:r>
      <w:r w:rsidR="007850F5">
        <w:rPr>
          <w:rFonts w:eastAsia="Malgun Gothic"/>
          <w:lang w:val="en-GB" w:eastAsia="ko-KR"/>
        </w:rPr>
        <w:t>#127bis [4] has agreed the following for including multiple device IDs in the paging message:</w:t>
      </w:r>
    </w:p>
    <w:p w14:paraId="69FD0766" w14:textId="77777777" w:rsidR="007850F5" w:rsidRPr="007850F5" w:rsidRDefault="007850F5" w:rsidP="007850F5">
      <w:pPr>
        <w:pStyle w:val="ListParagraph"/>
        <w:overflowPunct/>
        <w:spacing w:after="0"/>
        <w:ind w:left="720" w:firstLineChars="0" w:firstLine="0"/>
        <w:rPr>
          <w:rFonts w:eastAsia="MS Mincho"/>
          <w:i/>
          <w:iCs/>
          <w:lang w:eastAsia="zh-CN"/>
        </w:rPr>
      </w:pPr>
      <w:r w:rsidRPr="007850F5">
        <w:rPr>
          <w:rFonts w:eastAsia="MS Mincho"/>
          <w:i/>
          <w:iCs/>
          <w:lang w:eastAsia="zh-CN"/>
        </w:rPr>
        <w:t xml:space="preserve">From RAN2 perspective it is feasible to support paging multiple device IDs, however depending on TB size it may not be possible to include multiple device IDs.    </w:t>
      </w:r>
      <w:r w:rsidRPr="001F320E">
        <w:rPr>
          <w:rFonts w:eastAsia="MS Mincho"/>
          <w:i/>
          <w:iCs/>
          <w:highlight w:val="yellow"/>
          <w:lang w:eastAsia="zh-CN"/>
        </w:rPr>
        <w:t>RAN2 will determine the need for this after considering aspects related to RAN2 multiplexing and other WGs</w:t>
      </w:r>
      <w:r w:rsidRPr="007850F5">
        <w:rPr>
          <w:rFonts w:eastAsia="MS Mincho"/>
          <w:i/>
          <w:iCs/>
          <w:lang w:eastAsia="zh-CN"/>
        </w:rPr>
        <w:t xml:space="preserve">.   </w:t>
      </w:r>
    </w:p>
    <w:p w14:paraId="035E36F4" w14:textId="77777777" w:rsidR="007850F5" w:rsidRPr="0007656E" w:rsidRDefault="007850F5" w:rsidP="007850F5">
      <w:pPr>
        <w:spacing w:before="60" w:after="60"/>
        <w:jc w:val="both"/>
        <w:rPr>
          <w:rFonts w:eastAsia="Malgun Gothic"/>
          <w:i/>
          <w:iCs/>
          <w:lang w:val="en-GB" w:eastAsia="ko-KR"/>
        </w:rPr>
      </w:pPr>
    </w:p>
    <w:p w14:paraId="55ACAAFB" w14:textId="559A1226" w:rsidR="009C1D12" w:rsidRDefault="0007656E" w:rsidP="001C7498">
      <w:pPr>
        <w:spacing w:before="60" w:after="60"/>
        <w:jc w:val="both"/>
        <w:rPr>
          <w:rFonts w:eastAsia="Malgun Gothic"/>
          <w:lang w:val="en-GB" w:eastAsia="ko-KR"/>
        </w:rPr>
      </w:pPr>
      <w:r>
        <w:rPr>
          <w:rFonts w:eastAsia="Malgun Gothic"/>
          <w:lang w:val="en-GB" w:eastAsia="ko-KR"/>
        </w:rPr>
        <w:t xml:space="preserve">We think </w:t>
      </w:r>
      <w:r w:rsidR="007850F5">
        <w:rPr>
          <w:rFonts w:eastAsia="Malgun Gothic"/>
          <w:lang w:val="en-GB" w:eastAsia="ko-KR"/>
        </w:rPr>
        <w:t>for the DL of A-IoT air interface, RAN2 intends to avoid having a segmentation scheme introduced. It is widely assumed that each device ID is 128-bits long itself. Based on RAN1 LS reply [</w:t>
      </w:r>
      <w:r w:rsidR="001F320E">
        <w:rPr>
          <w:rFonts w:eastAsia="Malgun Gothic"/>
          <w:lang w:val="en-GB" w:eastAsia="ko-KR"/>
        </w:rPr>
        <w:t>5</w:t>
      </w:r>
      <w:r w:rsidR="007850F5">
        <w:rPr>
          <w:rFonts w:eastAsia="Malgun Gothic"/>
          <w:lang w:val="en-GB" w:eastAsia="ko-KR"/>
        </w:rPr>
        <w:t xml:space="preserve">], the maximal TB size for both R2D and D2R is only 1000 bits. Considering the necessary A-IoT MAC layer overhead and upper layer overhead, a paging message can only include up to </w:t>
      </w:r>
      <w:r w:rsidR="009C1D12">
        <w:rPr>
          <w:rFonts w:eastAsia="Malgun Gothic"/>
          <w:lang w:val="en-GB" w:eastAsia="ko-KR"/>
        </w:rPr>
        <w:t>7</w:t>
      </w:r>
      <w:r w:rsidR="007850F5">
        <w:rPr>
          <w:rFonts w:eastAsia="Malgun Gothic"/>
          <w:lang w:val="en-GB" w:eastAsia="ko-KR"/>
        </w:rPr>
        <w:t xml:space="preserve"> device IDs. It is also worth noting that the paging message may also include the command together if “command-only” </w:t>
      </w:r>
      <w:r w:rsidR="009C1D12">
        <w:rPr>
          <w:rFonts w:eastAsia="Malgun Gothic"/>
          <w:lang w:val="en-GB" w:eastAsia="ko-KR"/>
        </w:rPr>
        <w:t>case is to be supported and that will further reduce the number of device IDs which can be accommodated in one R2D transmission.</w:t>
      </w:r>
      <w:r w:rsidR="007850F5">
        <w:rPr>
          <w:rFonts w:eastAsia="Malgun Gothic"/>
          <w:lang w:val="en-GB" w:eastAsia="ko-KR"/>
        </w:rPr>
        <w:t xml:space="preserve"> </w:t>
      </w:r>
      <w:r w:rsidR="009C1D12">
        <w:rPr>
          <w:rFonts w:eastAsia="Malgun Gothic"/>
          <w:lang w:val="en-GB" w:eastAsia="ko-KR"/>
        </w:rPr>
        <w:t>Also, support those extra device IDs, although just a few, means some added variety in R2D message formats. That will also result into more device complexity, as device has to prepare to decode any number of device ID fields in the R2D message.</w:t>
      </w:r>
    </w:p>
    <w:p w14:paraId="4F9974EE" w14:textId="208538D2" w:rsidR="00962A0E" w:rsidRDefault="009C1D12" w:rsidP="001C7498">
      <w:pPr>
        <w:spacing w:before="60" w:after="60"/>
        <w:jc w:val="both"/>
        <w:rPr>
          <w:rFonts w:eastAsia="Malgun Gothic"/>
          <w:lang w:val="en-GB" w:eastAsia="ko-KR"/>
        </w:rPr>
      </w:pPr>
      <w:r>
        <w:rPr>
          <w:rFonts w:eastAsia="Malgun Gothic"/>
          <w:lang w:val="en-GB" w:eastAsia="ko-KR"/>
        </w:rPr>
        <w:t xml:space="preserve">Given that, it is questionable what is the real benefit to include 6 or 7 device IDs in a single paging message, instead of paging them one by one by the reader. It is quite uncommon that the inventory request from CN will only target 6 or 7 individual </w:t>
      </w:r>
      <w:r w:rsidR="001F320E">
        <w:rPr>
          <w:rFonts w:eastAsia="Malgun Gothic"/>
          <w:lang w:val="en-GB" w:eastAsia="ko-KR"/>
        </w:rPr>
        <w:t xml:space="preserve">A-IoT </w:t>
      </w:r>
      <w:r>
        <w:rPr>
          <w:rFonts w:eastAsia="Malgun Gothic"/>
          <w:lang w:val="en-GB" w:eastAsia="ko-KR"/>
        </w:rPr>
        <w:t>devices. I</w:t>
      </w:r>
      <w:r w:rsidR="001F320E">
        <w:rPr>
          <w:rFonts w:eastAsia="Malgun Gothic"/>
          <w:lang w:val="en-GB" w:eastAsia="ko-KR"/>
        </w:rPr>
        <w:t>f the CN intends to reach a large number of homogenous A-IoT devices, then it’d better to include a single “group device ID” instead</w:t>
      </w:r>
      <w:r w:rsidR="0007656E">
        <w:rPr>
          <w:rFonts w:eastAsia="Malgun Gothic"/>
          <w:lang w:val="en-GB" w:eastAsia="ko-KR"/>
        </w:rPr>
        <w:t xml:space="preserve">. </w:t>
      </w:r>
    </w:p>
    <w:p w14:paraId="3BF05163" w14:textId="23139FBE" w:rsidR="0007656E" w:rsidRDefault="001F320E" w:rsidP="001C7498">
      <w:pPr>
        <w:spacing w:before="60" w:after="60"/>
        <w:jc w:val="both"/>
        <w:rPr>
          <w:rFonts w:eastAsia="Malgun Gothic"/>
          <w:lang w:val="en-GB" w:eastAsia="ko-KR"/>
        </w:rPr>
      </w:pPr>
      <w:r>
        <w:rPr>
          <w:rFonts w:eastAsia="Malgun Gothic"/>
          <w:lang w:val="en-GB" w:eastAsia="ko-KR"/>
        </w:rPr>
        <w:t>Based on the analysis above, we believe that “paging with multiple device IDs” is kind of optimization with very limited usage scenarios. It may help to reduce the # of DL transmissions but adding the device complexity. We sugest this optimization is not supported in Rel-19 work</w:t>
      </w:r>
      <w:r w:rsidR="0007656E">
        <w:rPr>
          <w:rFonts w:eastAsia="Malgun Gothic"/>
          <w:lang w:val="en-GB" w:eastAsia="ko-KR"/>
        </w:rPr>
        <w:t>.</w:t>
      </w:r>
    </w:p>
    <w:p w14:paraId="0C8527E5" w14:textId="51EBF1E7" w:rsidR="0007656E" w:rsidRPr="0090741C" w:rsidRDefault="0007656E" w:rsidP="0090741C">
      <w:pPr>
        <w:spacing w:before="60" w:after="60"/>
        <w:ind w:left="1440" w:hanging="1440"/>
        <w:jc w:val="both"/>
        <w:rPr>
          <w:b/>
          <w:bCs/>
        </w:rPr>
      </w:pPr>
      <w:r>
        <w:rPr>
          <w:b/>
          <w:bCs/>
        </w:rPr>
        <w:t>Proposal</w:t>
      </w:r>
      <w:r w:rsidRPr="00264C82">
        <w:rPr>
          <w:b/>
          <w:bCs/>
        </w:rPr>
        <w:t xml:space="preserve"> </w:t>
      </w:r>
      <w:r w:rsidR="00111EC5">
        <w:rPr>
          <w:b/>
          <w:bCs/>
        </w:rPr>
        <w:t>4</w:t>
      </w:r>
      <w:r>
        <w:rPr>
          <w:b/>
          <w:bCs/>
        </w:rPr>
        <w:tab/>
        <w:t xml:space="preserve">“Paging message containing multiple device IDs” </w:t>
      </w:r>
      <w:r w:rsidR="007850F5">
        <w:rPr>
          <w:b/>
          <w:bCs/>
        </w:rPr>
        <w:t>is not supported in Rel-19</w:t>
      </w:r>
      <w:r>
        <w:rPr>
          <w:b/>
          <w:bCs/>
        </w:rPr>
        <w:t xml:space="preserve">. </w:t>
      </w:r>
    </w:p>
    <w:p w14:paraId="1D17B35C" w14:textId="77777777" w:rsidR="0090741C" w:rsidRDefault="0090741C" w:rsidP="001C7498">
      <w:pPr>
        <w:spacing w:before="60" w:after="60"/>
        <w:jc w:val="both"/>
        <w:rPr>
          <w:rFonts w:eastAsia="Malgun Gothic"/>
          <w:lang w:val="en-GB" w:eastAsia="ko-KR"/>
        </w:rPr>
      </w:pPr>
    </w:p>
    <w:p w14:paraId="539A3A8F" w14:textId="5A929E7B" w:rsidR="001A5C4B" w:rsidRPr="00962A0E" w:rsidRDefault="001A5C4B" w:rsidP="001A5C4B">
      <w:pPr>
        <w:pStyle w:val="Heading3"/>
        <w:spacing w:before="180" w:after="120"/>
        <w:rPr>
          <w:lang w:eastAsia="ko-KR"/>
        </w:rPr>
      </w:pPr>
      <w:r>
        <w:rPr>
          <w:lang w:eastAsia="ko-KR"/>
        </w:rPr>
        <w:t xml:space="preserve">2.3 Reader ID </w:t>
      </w:r>
    </w:p>
    <w:p w14:paraId="1B8DC7C9" w14:textId="7B041E6F" w:rsidR="00F85E43" w:rsidRDefault="001A5C4B" w:rsidP="001A5C4B">
      <w:pPr>
        <w:spacing w:before="60" w:after="60"/>
        <w:jc w:val="both"/>
        <w:rPr>
          <w:rFonts w:eastAsia="Malgun Gothic"/>
          <w:lang w:eastAsia="ko-KR"/>
        </w:rPr>
      </w:pPr>
      <w:r>
        <w:rPr>
          <w:rFonts w:eastAsia="Malgun Gothic"/>
          <w:lang w:eastAsia="ko-KR"/>
        </w:rPr>
        <w:t>When CN generates a paging request for inventory, it may send the same CN request to multiple readers because it does not know the exact location(s) of the A-IoT devices. Then, it is quite probable that the device may be paged by multiple different readers, simultaneously or at different time.</w:t>
      </w:r>
      <w:r w:rsidR="00F85E43">
        <w:rPr>
          <w:rFonts w:eastAsia="Malgun Gothic"/>
          <w:lang w:eastAsia="ko-KR"/>
        </w:rPr>
        <w:t xml:space="preserve"> Although some may argue NW can coordinate the A-IoT readers to only trigger paging from different reader at different time, we think this may negatively impact the overall latency for a CN-initiated inventory procedure. Some sort of parallel p</w:t>
      </w:r>
      <w:r w:rsidR="00033E9A">
        <w:rPr>
          <w:rFonts w:eastAsia="Malgun Gothic"/>
          <w:lang w:eastAsia="ko-KR"/>
        </w:rPr>
        <w:t>aging in a wide area is desirable to ensure a timely competion of A-IoT transaction.</w:t>
      </w:r>
    </w:p>
    <w:p w14:paraId="5D2508A5" w14:textId="7F55FAEF" w:rsidR="001A5C4B" w:rsidRDefault="001A5C4B" w:rsidP="001A5C4B">
      <w:pPr>
        <w:spacing w:before="60" w:after="60"/>
        <w:jc w:val="both"/>
        <w:rPr>
          <w:rFonts w:eastAsia="Malgun Gothic"/>
          <w:lang w:eastAsia="ko-KR"/>
        </w:rPr>
      </w:pPr>
      <w:r>
        <w:rPr>
          <w:rFonts w:eastAsia="Malgun Gothic"/>
          <w:lang w:eastAsia="ko-KR"/>
        </w:rPr>
        <w:t xml:space="preserve">In the SA2 </w:t>
      </w:r>
      <w:r w:rsidR="00F85E43">
        <w:rPr>
          <w:rFonts w:eastAsia="Malgun Gothic"/>
          <w:lang w:eastAsia="ko-KR"/>
        </w:rPr>
        <w:t>solution</w:t>
      </w:r>
      <w:r>
        <w:rPr>
          <w:rFonts w:eastAsia="Malgun Gothic"/>
          <w:lang w:eastAsia="ko-KR"/>
        </w:rPr>
        <w:t xml:space="preserve"> [</w:t>
      </w:r>
      <w:r w:rsidR="001F320E">
        <w:rPr>
          <w:rFonts w:eastAsia="Malgun Gothic"/>
          <w:lang w:eastAsia="ko-KR"/>
        </w:rPr>
        <w:t>6</w:t>
      </w:r>
      <w:r>
        <w:rPr>
          <w:rFonts w:eastAsia="Malgun Gothic"/>
          <w:lang w:eastAsia="ko-KR"/>
        </w:rPr>
        <w:t xml:space="preserve">], </w:t>
      </w:r>
      <w:r w:rsidR="00F85E43">
        <w:rPr>
          <w:rFonts w:eastAsia="Malgun Gothic"/>
          <w:lang w:eastAsia="ko-KR"/>
        </w:rPr>
        <w:t>“Reader ID” has been proposed to be used for both Topology 1 and Topology 2 to make device aware of whether it is handled by the same or different reader.</w:t>
      </w:r>
      <w:r w:rsidR="00033E9A">
        <w:rPr>
          <w:rFonts w:eastAsia="Malgun Gothic"/>
          <w:lang w:eastAsia="ko-KR"/>
        </w:rPr>
        <w:t xml:space="preserve"> Therefore, </w:t>
      </w:r>
      <w:r>
        <w:rPr>
          <w:rFonts w:eastAsia="Malgun Gothic"/>
          <w:lang w:eastAsia="ko-KR"/>
        </w:rPr>
        <w:t xml:space="preserve">we think it is beneficial to introduce a “reader ID” to at least allow the device to differentiate those readers in the signaling process. The assignment/allocation of “reader ID” should be controlled by CN. </w:t>
      </w:r>
      <w:r w:rsidR="00033E9A">
        <w:rPr>
          <w:rFonts w:eastAsia="Malgun Gothic"/>
          <w:lang w:eastAsia="ko-KR"/>
        </w:rPr>
        <w:t>This can be optionally included in the paging message.</w:t>
      </w:r>
    </w:p>
    <w:p w14:paraId="3A31403D" w14:textId="376CCEE2" w:rsidR="001A5C4B" w:rsidRDefault="00033E9A" w:rsidP="001A5C4B">
      <w:pPr>
        <w:spacing w:before="60" w:after="60"/>
        <w:jc w:val="both"/>
        <w:rPr>
          <w:rFonts w:eastAsia="Malgun Gothic"/>
          <w:lang w:eastAsia="ko-KR"/>
        </w:rPr>
      </w:pPr>
      <w:r>
        <w:rPr>
          <w:rFonts w:eastAsia="Malgun Gothic"/>
          <w:lang w:eastAsia="ko-KR"/>
        </w:rPr>
        <w:t>Whether the device should respond to every request from different readers can be further discussed.</w:t>
      </w:r>
    </w:p>
    <w:p w14:paraId="57AA42AB" w14:textId="5B6CFF0F" w:rsidR="001A5C4B" w:rsidRDefault="001A5C4B" w:rsidP="001A5C4B">
      <w:pPr>
        <w:spacing w:before="60" w:after="60"/>
        <w:ind w:left="1440" w:hanging="1440"/>
        <w:jc w:val="both"/>
        <w:rPr>
          <w:b/>
          <w:bCs/>
        </w:rPr>
      </w:pPr>
      <w:r>
        <w:rPr>
          <w:b/>
          <w:bCs/>
        </w:rPr>
        <w:t>Proposal</w:t>
      </w:r>
      <w:r w:rsidRPr="00264C82">
        <w:rPr>
          <w:b/>
          <w:bCs/>
        </w:rPr>
        <w:t xml:space="preserve"> </w:t>
      </w:r>
      <w:r w:rsidR="00111EC5">
        <w:rPr>
          <w:b/>
          <w:bCs/>
        </w:rPr>
        <w:t>5</w:t>
      </w:r>
      <w:r>
        <w:rPr>
          <w:b/>
          <w:bCs/>
        </w:rPr>
        <w:tab/>
        <w:t>“Reader ID” is</w:t>
      </w:r>
      <w:r w:rsidR="00033E9A">
        <w:rPr>
          <w:b/>
          <w:bCs/>
        </w:rPr>
        <w:t xml:space="preserve"> optionally</w:t>
      </w:r>
      <w:r>
        <w:rPr>
          <w:b/>
          <w:bCs/>
        </w:rPr>
        <w:t xml:space="preserve"> indicated in the A-IoT paging message to differentiate readers. </w:t>
      </w:r>
      <w:r w:rsidRPr="001A5C4B">
        <w:rPr>
          <w:b/>
          <w:bCs/>
        </w:rPr>
        <w:t>FFS whether the device receiving multiple paging messages from different readers should only response to one of them or all of them.</w:t>
      </w:r>
    </w:p>
    <w:p w14:paraId="39CC8B7D" w14:textId="11072107" w:rsidR="001A5C4B" w:rsidRPr="001A5C4B" w:rsidRDefault="001A5C4B" w:rsidP="001A5C4B">
      <w:pPr>
        <w:pStyle w:val="Heading3"/>
        <w:spacing w:before="180" w:after="120"/>
        <w:rPr>
          <w:lang w:eastAsia="ko-KR"/>
        </w:rPr>
      </w:pPr>
      <w:r>
        <w:rPr>
          <w:lang w:eastAsia="ko-KR"/>
        </w:rPr>
        <w:t xml:space="preserve">2.4 Paging with Overlapping CN Request </w:t>
      </w:r>
    </w:p>
    <w:p w14:paraId="77100D6D" w14:textId="14F618AD" w:rsidR="001A5C4B" w:rsidRDefault="001A5C4B" w:rsidP="001A5C4B">
      <w:pPr>
        <w:spacing w:before="60" w:after="60"/>
        <w:jc w:val="both"/>
        <w:rPr>
          <w:rFonts w:eastAsia="Malgun Gothic"/>
          <w:lang w:eastAsia="ko-KR"/>
        </w:rPr>
      </w:pPr>
      <w:r>
        <w:rPr>
          <w:rFonts w:eastAsia="Malgun Gothic"/>
          <w:lang w:eastAsia="ko-KR"/>
        </w:rPr>
        <w:t>One consequence of the allowing multiple paging rounds is that the paging procedure associated with a CN request would take a much longer time to complete, compared to a single-shot transmission of paging message in PRDCH channel. Therefore, whether the A-IoT reader can be involved in multiple overlapping CN-triggered paging procedures need to be discussed. If reader conducts multiple paging transactions at the same time, then an A-IoT device may be potentially paged by the same reader multiple times with different “paging records” (e.g. with different paging masks/filters), either in the same R2D transmission or in multiple subsequent transmissions. Then, a couple of complicated questions needs to be answered. For example, whether the device need to respond to each of those separate paging transactions? And if not, how to select/prioritize the paging message to respond. It is worth noting that solving those issues would add complexity to the device side. So, RAN2 should have some restrictions on CN/NW side to not cause such a scenario. For instance, the reader may not initiate a new paging procedure associated to a new CN request until the previous inventory procedure is completed.</w:t>
      </w:r>
    </w:p>
    <w:p w14:paraId="3DE018B1" w14:textId="2FFBAABA" w:rsidR="001A5C4B" w:rsidRDefault="001A5C4B" w:rsidP="001A5C4B">
      <w:pPr>
        <w:spacing w:before="60" w:after="60"/>
        <w:ind w:left="1440" w:hanging="1440"/>
        <w:jc w:val="both"/>
        <w:rPr>
          <w:b/>
          <w:bCs/>
        </w:rPr>
      </w:pPr>
      <w:r>
        <w:rPr>
          <w:b/>
          <w:bCs/>
        </w:rPr>
        <w:t>Proposal</w:t>
      </w:r>
      <w:r w:rsidRPr="00264C82">
        <w:rPr>
          <w:b/>
          <w:bCs/>
        </w:rPr>
        <w:t xml:space="preserve"> </w:t>
      </w:r>
      <w:r w:rsidR="00111EC5">
        <w:rPr>
          <w:b/>
          <w:bCs/>
        </w:rPr>
        <w:t>6</w:t>
      </w:r>
      <w:r>
        <w:rPr>
          <w:b/>
          <w:bCs/>
        </w:rPr>
        <w:tab/>
        <w:t xml:space="preserve">An A-IoT reader should not initiate paging for a new CN request which overlaps with the paging procedure triggered by a prior CN request. </w:t>
      </w:r>
    </w:p>
    <w:p w14:paraId="5514C706" w14:textId="77777777" w:rsidR="0007656E" w:rsidRPr="00962A0E" w:rsidRDefault="0007656E" w:rsidP="00962A0E">
      <w:pPr>
        <w:spacing w:before="60" w:after="60"/>
        <w:jc w:val="both"/>
        <w:rPr>
          <w:rFonts w:eastAsia="Malgun Gothic"/>
          <w:lang w:val="en-GB" w:eastAsia="ko-KR"/>
        </w:rPr>
      </w:pPr>
    </w:p>
    <w:p w14:paraId="31E35305" w14:textId="20A66EBA" w:rsidR="001C7498" w:rsidRPr="00304956" w:rsidRDefault="001C7498" w:rsidP="00304956">
      <w:pPr>
        <w:pStyle w:val="Heading3"/>
        <w:spacing w:before="180" w:after="120"/>
        <w:rPr>
          <w:lang w:eastAsia="ko-KR"/>
        </w:rPr>
      </w:pPr>
      <w:r>
        <w:rPr>
          <w:lang w:eastAsia="ko-KR"/>
        </w:rPr>
        <w:t>2.</w:t>
      </w:r>
      <w:r w:rsidR="001A5C4B">
        <w:rPr>
          <w:lang w:eastAsia="ko-KR"/>
        </w:rPr>
        <w:t>5</w:t>
      </w:r>
      <w:r>
        <w:rPr>
          <w:lang w:eastAsia="ko-KR"/>
        </w:rPr>
        <w:t xml:space="preserve"> D2R scheduling in Paging message </w:t>
      </w:r>
    </w:p>
    <w:p w14:paraId="6F9BCB68" w14:textId="395A9940" w:rsidR="006F2512" w:rsidRDefault="006F2512" w:rsidP="001C7498">
      <w:pPr>
        <w:spacing w:before="60" w:after="60"/>
        <w:jc w:val="both"/>
        <w:rPr>
          <w:rFonts w:eastAsia="Malgun Gothic"/>
          <w:lang w:val="en-GB" w:eastAsia="ko-KR"/>
        </w:rPr>
      </w:pPr>
      <w:r>
        <w:rPr>
          <w:rFonts w:eastAsia="Malgun Gothic"/>
          <w:lang w:val="en-GB" w:eastAsia="ko-KR"/>
        </w:rPr>
        <w:t xml:space="preserve">It has been agreed </w:t>
      </w:r>
      <w:r w:rsidR="00284F48">
        <w:rPr>
          <w:rFonts w:eastAsia="Malgun Gothic"/>
          <w:lang w:val="en-GB" w:eastAsia="ko-KR"/>
        </w:rPr>
        <w:t>in RAN2#126</w:t>
      </w:r>
      <w:r w:rsidR="003F77EB">
        <w:rPr>
          <w:rFonts w:eastAsia="Malgun Gothic"/>
          <w:lang w:val="en-GB" w:eastAsia="ko-KR"/>
        </w:rPr>
        <w:t xml:space="preserve"> [2]</w:t>
      </w:r>
      <w:r w:rsidR="00284F48">
        <w:rPr>
          <w:rFonts w:eastAsia="Malgun Gothic"/>
          <w:lang w:val="en-GB" w:eastAsia="ko-KR"/>
        </w:rPr>
        <w:t xml:space="preserve"> </w:t>
      </w:r>
      <w:r>
        <w:rPr>
          <w:rFonts w:eastAsia="Malgun Gothic"/>
          <w:lang w:val="en-GB" w:eastAsia="ko-KR"/>
        </w:rPr>
        <w:t xml:space="preserve">that </w:t>
      </w:r>
    </w:p>
    <w:tbl>
      <w:tblPr>
        <w:tblStyle w:val="TableGrid"/>
        <w:tblW w:w="0" w:type="auto"/>
        <w:tblLook w:val="04A0" w:firstRow="1" w:lastRow="0" w:firstColumn="1" w:lastColumn="0" w:noHBand="0" w:noVBand="1"/>
      </w:tblPr>
      <w:tblGrid>
        <w:gridCol w:w="9628"/>
      </w:tblGrid>
      <w:tr w:rsidR="006F2512" w14:paraId="1BC4B5B6" w14:textId="77777777" w:rsidTr="006F2512">
        <w:tc>
          <w:tcPr>
            <w:tcW w:w="9628" w:type="dxa"/>
          </w:tcPr>
          <w:p w14:paraId="4AEA5B7D" w14:textId="5235BD6C" w:rsidR="006F2512" w:rsidRPr="006F2512" w:rsidRDefault="006F2512" w:rsidP="001C7498">
            <w:pPr>
              <w:spacing w:before="60" w:after="60"/>
              <w:jc w:val="both"/>
              <w:rPr>
                <w:rFonts w:eastAsia="Malgun Gothic"/>
                <w:i/>
                <w:iCs/>
                <w:lang w:val="en-US" w:eastAsia="ko-KR"/>
              </w:rPr>
            </w:pPr>
            <w:r w:rsidRPr="006F2512">
              <w:rPr>
                <w:color w:val="auto"/>
                <w:lang w:val="en-US" w:eastAsia="zh-CN"/>
              </w:rPr>
              <w:lastRenderedPageBreak/>
              <w:t>AIoT paging message indicate information from which the device can determine resources to be used for response (D2R message</w:t>
            </w:r>
            <w:r w:rsidRPr="006F2512">
              <w:rPr>
                <w:color w:val="auto"/>
                <w:highlight w:val="yellow"/>
                <w:lang w:val="en-US" w:eastAsia="zh-CN"/>
              </w:rPr>
              <w:t xml:space="preserve">).  </w:t>
            </w:r>
            <w:r w:rsidRPr="006F2512">
              <w:rPr>
                <w:i/>
                <w:iCs/>
                <w:color w:val="auto"/>
                <w:highlight w:val="yellow"/>
                <w:lang w:val="en-US" w:eastAsia="zh-CN"/>
              </w:rPr>
              <w:t>FFS how (e.g. implicit/explicit/configured/preconfigured) and what resources (dedicated and/or shared) are provided to the device taking into account RAN1 discussion.</w:t>
            </w:r>
            <w:r w:rsidRPr="006F2512">
              <w:rPr>
                <w:i/>
                <w:iCs/>
                <w:color w:val="auto"/>
                <w:lang w:val="en-US" w:eastAsia="zh-CN"/>
              </w:rPr>
              <w:t> </w:t>
            </w:r>
          </w:p>
        </w:tc>
      </w:tr>
    </w:tbl>
    <w:p w14:paraId="4100CF28" w14:textId="508EED1B" w:rsidR="00284F48" w:rsidRDefault="00280F3E" w:rsidP="001C7498">
      <w:pPr>
        <w:spacing w:before="60" w:after="60"/>
        <w:jc w:val="both"/>
        <w:rPr>
          <w:rFonts w:eastAsia="Malgun Gothic"/>
          <w:lang w:val="en-GB" w:eastAsia="ko-KR"/>
        </w:rPr>
      </w:pPr>
      <w:r>
        <w:rPr>
          <w:rFonts w:eastAsia="Malgun Gothic"/>
          <w:lang w:val="en-GB" w:eastAsia="ko-KR"/>
        </w:rPr>
        <w:t xml:space="preserve">Regarding the FFS point above, we </w:t>
      </w:r>
      <w:r w:rsidR="00284F48">
        <w:rPr>
          <w:rFonts w:eastAsia="Malgun Gothic"/>
          <w:lang w:val="en-GB" w:eastAsia="ko-KR"/>
        </w:rPr>
        <w:t>notice that RAN1 has a general agreement on D2R scheduling as below:</w:t>
      </w:r>
    </w:p>
    <w:p w14:paraId="59ADAA17" w14:textId="77777777" w:rsidR="00284F48" w:rsidRPr="00284F48" w:rsidRDefault="00284F48" w:rsidP="00284F48">
      <w:pPr>
        <w:snapToGrid w:val="0"/>
        <w:ind w:firstLine="1298"/>
        <w:rPr>
          <w:i/>
          <w:iCs/>
          <w:lang w:eastAsia="zh-CN"/>
        </w:rPr>
      </w:pPr>
      <w:r w:rsidRPr="00284F48">
        <w:rPr>
          <w:i/>
          <w:iCs/>
          <w:lang w:eastAsia="zh-CN"/>
        </w:rPr>
        <w:t>Scheduling information of PDRCH transmission is provided by a corresponding PRDCH.</w:t>
      </w:r>
    </w:p>
    <w:p w14:paraId="0AF95229" w14:textId="020FBAF3" w:rsidR="00284F48" w:rsidRDefault="00284F48" w:rsidP="001C7498">
      <w:pPr>
        <w:spacing w:before="60" w:after="60"/>
        <w:jc w:val="both"/>
        <w:rPr>
          <w:rFonts w:eastAsia="Malgun Gothic"/>
          <w:lang w:val="en-GB" w:eastAsia="ko-KR"/>
        </w:rPr>
      </w:pPr>
      <w:r>
        <w:rPr>
          <w:rFonts w:eastAsia="Malgun Gothic"/>
          <w:lang w:val="en-GB" w:eastAsia="ko-KR"/>
        </w:rPr>
        <w:t xml:space="preserve">Based on the above RAN1 agreement, we believe at least some scheduling information is to be provided by the R2D transmission. </w:t>
      </w:r>
      <w:r w:rsidR="00FB49EF">
        <w:rPr>
          <w:rFonts w:eastAsia="Malgun Gothic"/>
          <w:lang w:val="en-GB" w:eastAsia="ko-KR"/>
        </w:rPr>
        <w:t xml:space="preserve">Given </w:t>
      </w:r>
      <w:r>
        <w:rPr>
          <w:rFonts w:eastAsia="Malgun Gothic"/>
          <w:lang w:val="en-GB" w:eastAsia="ko-KR"/>
        </w:rPr>
        <w:t>the options being discussed in RAN1 meeting</w:t>
      </w:r>
      <w:r w:rsidR="00FB49EF">
        <w:rPr>
          <w:rFonts w:eastAsia="Malgun Gothic"/>
          <w:lang w:val="en-GB" w:eastAsia="ko-KR"/>
        </w:rPr>
        <w:t xml:space="preserve"> [3]</w:t>
      </w:r>
      <w:r>
        <w:rPr>
          <w:rFonts w:eastAsia="Malgun Gothic"/>
          <w:lang w:val="en-GB" w:eastAsia="ko-KR"/>
        </w:rPr>
        <w:t xml:space="preserve">, D2R transmission’s timing, in general, should be relative to the transmission timing of R2D message. </w:t>
      </w:r>
      <w:r w:rsidR="00C21F34">
        <w:rPr>
          <w:rFonts w:eastAsia="Malgun Gothic"/>
          <w:lang w:val="en-GB" w:eastAsia="ko-KR"/>
        </w:rPr>
        <w:t>Therefore, for D2R response scheduling, we need consider the following information:</w:t>
      </w:r>
    </w:p>
    <w:p w14:paraId="1D071F59" w14:textId="77777777" w:rsidR="00FB49EF" w:rsidRDefault="00FB49EF"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Resource type (exclusive or shared)</w:t>
      </w:r>
    </w:p>
    <w:p w14:paraId="5162C4BA" w14:textId="19D9B19C"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 xml:space="preserve">Start time of (as relative to the R2D message) </w:t>
      </w:r>
    </w:p>
    <w:p w14:paraId="0843ED1C" w14:textId="76DE835F"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Time duration of the D2D transmission</w:t>
      </w:r>
    </w:p>
    <w:p w14:paraId="7DAE37E7" w14:textId="2249C1CD" w:rsidR="00C21F34" w:rsidRDefault="00C21F34" w:rsidP="00FB49EF">
      <w:pPr>
        <w:pStyle w:val="ListParagraph"/>
        <w:numPr>
          <w:ilvl w:val="0"/>
          <w:numId w:val="33"/>
        </w:numPr>
        <w:spacing w:before="60" w:after="60"/>
        <w:ind w:firstLineChars="0"/>
        <w:jc w:val="both"/>
        <w:rPr>
          <w:rFonts w:eastAsia="Malgun Gothic"/>
          <w:lang w:val="en-GB" w:eastAsia="ko-KR"/>
        </w:rPr>
      </w:pPr>
      <w:r>
        <w:rPr>
          <w:rFonts w:eastAsia="Malgun Gothic"/>
          <w:lang w:val="en-GB" w:eastAsia="ko-KR"/>
        </w:rPr>
        <w:t>Frequency information (RBs, freq</w:t>
      </w:r>
      <w:r w:rsidR="004B780A">
        <w:rPr>
          <w:rFonts w:eastAsia="Malgun Gothic"/>
          <w:lang w:val="en-GB" w:eastAsia="ko-KR"/>
        </w:rPr>
        <w:t>uency</w:t>
      </w:r>
      <w:r>
        <w:rPr>
          <w:rFonts w:eastAsia="Malgun Gothic"/>
          <w:lang w:val="en-GB" w:eastAsia="ko-KR"/>
        </w:rPr>
        <w:t xml:space="preserve"> offset) in PDRCH channel</w:t>
      </w:r>
    </w:p>
    <w:p w14:paraId="623CDED5" w14:textId="2B599721" w:rsidR="00FB49EF" w:rsidRPr="00FB49EF" w:rsidRDefault="004B780A" w:rsidP="00FB49EF">
      <w:pPr>
        <w:spacing w:before="60" w:after="60"/>
        <w:jc w:val="both"/>
        <w:rPr>
          <w:rFonts w:eastAsia="Malgun Gothic"/>
          <w:lang w:val="en-GB" w:eastAsia="ko-KR"/>
        </w:rPr>
      </w:pPr>
      <w:r>
        <w:rPr>
          <w:rFonts w:eastAsia="Malgun Gothic"/>
          <w:lang w:val="en-GB" w:eastAsia="ko-KR"/>
        </w:rPr>
        <w:t xml:space="preserve">The TB size of A-IoT is limited. </w:t>
      </w:r>
      <w:r w:rsidR="00FB49EF">
        <w:rPr>
          <w:rFonts w:eastAsia="Malgun Gothic"/>
          <w:lang w:val="en-GB" w:eastAsia="ko-KR"/>
        </w:rPr>
        <w:t>It is worth nothing that the paging message itself may contain multiple identifiers</w:t>
      </w:r>
      <w:r>
        <w:rPr>
          <w:rFonts w:eastAsia="Malgun Gothic"/>
          <w:lang w:val="en-GB" w:eastAsia="ko-KR"/>
        </w:rPr>
        <w:t xml:space="preserve"> as agreed in RAN2#126</w:t>
      </w:r>
      <w:r w:rsidR="00FB49EF">
        <w:rPr>
          <w:rFonts w:eastAsia="Malgun Gothic"/>
          <w:lang w:val="en-GB" w:eastAsia="ko-KR"/>
        </w:rPr>
        <w:t>. Also, the length of a A-IoT device identifier can be as long as 128bit, and additional prefix/mask information may need to be included to identify a group of devices. Thus, there may not be enough room for a D2R transmission to contain too many R2D scheduling information</w:t>
      </w:r>
      <w:r>
        <w:rPr>
          <w:rFonts w:eastAsia="Malgun Gothic"/>
          <w:lang w:val="en-GB" w:eastAsia="ko-KR"/>
        </w:rPr>
        <w:t xml:space="preserve"> in a DL MAC PDU</w:t>
      </w:r>
      <w:r w:rsidR="00FB49EF">
        <w:rPr>
          <w:rFonts w:eastAsia="Malgun Gothic"/>
          <w:lang w:val="en-GB" w:eastAsia="ko-KR"/>
        </w:rPr>
        <w:t>. In particular, paging may trigger contention-based access (e.g</w:t>
      </w:r>
      <w:r>
        <w:rPr>
          <w:rFonts w:eastAsia="Malgun Gothic"/>
          <w:lang w:val="en-GB" w:eastAsia="ko-KR"/>
        </w:rPr>
        <w:t>.</w:t>
      </w:r>
      <w:r w:rsidR="00FB49EF">
        <w:rPr>
          <w:rFonts w:eastAsia="Malgun Gothic"/>
          <w:lang w:val="en-GB" w:eastAsia="ko-KR"/>
        </w:rPr>
        <w:t>, slotted aloha), which need multiple candidate D2R resources</w:t>
      </w:r>
      <w:r w:rsidR="00962A0E">
        <w:rPr>
          <w:rFonts w:eastAsia="Malgun Gothic"/>
          <w:lang w:val="en-GB" w:eastAsia="ko-KR"/>
        </w:rPr>
        <w:t xml:space="preserve"> (e.g. access occasions)</w:t>
      </w:r>
      <w:r w:rsidR="00FB49EF">
        <w:rPr>
          <w:rFonts w:eastAsia="Malgun Gothic"/>
          <w:lang w:val="en-GB" w:eastAsia="ko-KR"/>
        </w:rPr>
        <w:t xml:space="preserve"> to be used by the intended paging </w:t>
      </w:r>
      <w:r>
        <w:rPr>
          <w:rFonts w:eastAsia="Malgun Gothic"/>
          <w:lang w:val="en-GB" w:eastAsia="ko-KR"/>
        </w:rPr>
        <w:t>recipients to choose from</w:t>
      </w:r>
      <w:r w:rsidR="00FB49EF">
        <w:rPr>
          <w:rFonts w:eastAsia="Malgun Gothic"/>
          <w:lang w:val="en-GB" w:eastAsia="ko-KR"/>
        </w:rPr>
        <w:t xml:space="preserve">. So, we think </w:t>
      </w:r>
      <w:r>
        <w:rPr>
          <w:rFonts w:eastAsia="Malgun Gothic"/>
          <w:lang w:val="en-GB" w:eastAsia="ko-KR"/>
        </w:rPr>
        <w:t>it would be unreasonable to assume the scheduling of D2R transmissions are solely rely on the on-the-fly scheduling information in PR</w:t>
      </w:r>
      <w:r w:rsidR="00962A0E">
        <w:rPr>
          <w:rFonts w:eastAsia="Malgun Gothic"/>
          <w:lang w:val="en-GB" w:eastAsia="ko-KR"/>
        </w:rPr>
        <w:t>D</w:t>
      </w:r>
      <w:r>
        <w:rPr>
          <w:rFonts w:eastAsia="Malgun Gothic"/>
          <w:lang w:val="en-GB" w:eastAsia="ko-KR"/>
        </w:rPr>
        <w:t>CH transmission. S</w:t>
      </w:r>
      <w:r w:rsidR="00FB49EF">
        <w:rPr>
          <w:rFonts w:eastAsia="Malgun Gothic"/>
          <w:lang w:val="en-GB" w:eastAsia="ko-KR"/>
        </w:rPr>
        <w:t>ome of the scheduling information must be (pre-)</w:t>
      </w:r>
      <w:r>
        <w:rPr>
          <w:rFonts w:eastAsia="Malgun Gothic"/>
          <w:lang w:val="en-GB" w:eastAsia="ko-KR"/>
        </w:rPr>
        <w:t>configured</w:t>
      </w:r>
      <w:r w:rsidR="00FB49EF">
        <w:rPr>
          <w:rFonts w:eastAsia="Malgun Gothic"/>
          <w:lang w:val="en-GB" w:eastAsia="ko-KR"/>
        </w:rPr>
        <w:t xml:space="preserve"> </w:t>
      </w:r>
      <w:r>
        <w:rPr>
          <w:rFonts w:eastAsia="Malgun Gothic"/>
          <w:lang w:val="en-GB" w:eastAsia="ko-KR"/>
        </w:rPr>
        <w:t xml:space="preserve">instead of explicitly indicated in the paging message itself. </w:t>
      </w:r>
    </w:p>
    <w:p w14:paraId="6E0351B4" w14:textId="52758874" w:rsidR="00C21F34" w:rsidRDefault="00C21F34" w:rsidP="00C21F34">
      <w:pPr>
        <w:spacing w:before="60" w:after="60"/>
        <w:ind w:left="1440" w:hanging="1440"/>
        <w:jc w:val="both"/>
        <w:rPr>
          <w:b/>
          <w:bCs/>
        </w:rPr>
      </w:pPr>
      <w:r>
        <w:rPr>
          <w:b/>
          <w:bCs/>
        </w:rPr>
        <w:t>Proposal</w:t>
      </w:r>
      <w:r w:rsidRPr="00264C82">
        <w:rPr>
          <w:b/>
          <w:bCs/>
        </w:rPr>
        <w:t xml:space="preserve"> </w:t>
      </w:r>
      <w:r w:rsidR="00111EC5">
        <w:rPr>
          <w:b/>
          <w:bCs/>
        </w:rPr>
        <w:t>7</w:t>
      </w:r>
      <w:r>
        <w:rPr>
          <w:b/>
          <w:bCs/>
        </w:rPr>
        <w:tab/>
      </w:r>
      <w:r w:rsidR="004B780A">
        <w:rPr>
          <w:b/>
          <w:bCs/>
        </w:rPr>
        <w:t xml:space="preserve">RAN2 discuss which scheduling information should be (pre-)configured for D2R response scheduling instead of </w:t>
      </w:r>
      <w:r w:rsidR="004C4D43">
        <w:rPr>
          <w:b/>
          <w:bCs/>
        </w:rPr>
        <w:t xml:space="preserve">explicitly </w:t>
      </w:r>
      <w:r w:rsidR="00962A0E">
        <w:rPr>
          <w:b/>
          <w:bCs/>
        </w:rPr>
        <w:t>indicate</w:t>
      </w:r>
      <w:r w:rsidR="004B780A">
        <w:rPr>
          <w:b/>
          <w:bCs/>
        </w:rPr>
        <w:t>d in</w:t>
      </w:r>
      <w:r w:rsidR="004C4D43">
        <w:rPr>
          <w:b/>
          <w:bCs/>
        </w:rPr>
        <w:t xml:space="preserve"> the</w:t>
      </w:r>
      <w:r w:rsidR="004B780A">
        <w:rPr>
          <w:b/>
          <w:bCs/>
        </w:rPr>
        <w:t xml:space="preserve"> paging message</w:t>
      </w:r>
      <w:r>
        <w:rPr>
          <w:b/>
          <w:bCs/>
        </w:rPr>
        <w:t xml:space="preserve">. </w:t>
      </w:r>
    </w:p>
    <w:p w14:paraId="2C9C4346" w14:textId="24A2E560" w:rsidR="00C21F34" w:rsidRDefault="004B780A" w:rsidP="001C7498">
      <w:pPr>
        <w:spacing w:before="60" w:after="60"/>
        <w:jc w:val="both"/>
        <w:rPr>
          <w:rFonts w:eastAsia="Malgun Gothic"/>
          <w:lang w:val="en-GB" w:eastAsia="ko-KR"/>
        </w:rPr>
      </w:pPr>
      <w:r>
        <w:rPr>
          <w:rFonts w:eastAsia="Malgun Gothic"/>
          <w:lang w:val="en-GB" w:eastAsia="ko-KR"/>
        </w:rPr>
        <w:t>Regarding the resource type indication (</w:t>
      </w:r>
      <w:r w:rsidR="0098107C">
        <w:rPr>
          <w:rFonts w:eastAsia="Malgun Gothic"/>
          <w:lang w:val="en-GB" w:eastAsia="ko-KR"/>
        </w:rPr>
        <w:t>exclusive</w:t>
      </w:r>
      <w:r>
        <w:rPr>
          <w:rFonts w:eastAsia="Malgun Gothic"/>
          <w:lang w:val="en-GB" w:eastAsia="ko-KR"/>
        </w:rPr>
        <w:t xml:space="preserve"> vs. shared)</w:t>
      </w:r>
      <w:r w:rsidR="00B123C3">
        <w:rPr>
          <w:rFonts w:eastAsia="Malgun Gothic"/>
          <w:lang w:val="en-GB" w:eastAsia="ko-KR"/>
        </w:rPr>
        <w:t xml:space="preserve"> for D2R scheduling in paging message</w:t>
      </w:r>
      <w:r>
        <w:rPr>
          <w:rFonts w:eastAsia="Malgun Gothic"/>
          <w:lang w:val="en-GB" w:eastAsia="ko-KR"/>
        </w:rPr>
        <w:t xml:space="preserve">, we think this can be indicated in </w:t>
      </w:r>
      <w:r w:rsidR="00B123C3">
        <w:rPr>
          <w:rFonts w:eastAsia="Malgun Gothic"/>
          <w:lang w:val="en-GB" w:eastAsia="ko-KR"/>
        </w:rPr>
        <w:t>an efficient manner by assuming each resource is shared by default</w:t>
      </w:r>
      <w:r>
        <w:rPr>
          <w:rFonts w:eastAsia="Malgun Gothic"/>
          <w:lang w:val="en-GB" w:eastAsia="ko-KR"/>
        </w:rPr>
        <w:t xml:space="preserve">. The reason </w:t>
      </w:r>
      <w:r w:rsidR="0098107C">
        <w:rPr>
          <w:rFonts w:eastAsia="Malgun Gothic"/>
          <w:lang w:val="en-GB" w:eastAsia="ko-KR"/>
        </w:rPr>
        <w:t xml:space="preserve">for this design is that the </w:t>
      </w:r>
      <w:r w:rsidR="00B123C3">
        <w:rPr>
          <w:rFonts w:eastAsia="Malgun Gothic"/>
          <w:lang w:val="en-GB" w:eastAsia="ko-KR"/>
        </w:rPr>
        <w:t>contention-based RA</w:t>
      </w:r>
      <w:r w:rsidR="0098107C">
        <w:rPr>
          <w:rFonts w:eastAsia="Malgun Gothic"/>
          <w:lang w:val="en-GB" w:eastAsia="ko-KR"/>
        </w:rPr>
        <w:t xml:space="preserve"> is usually triggered by a paging message intends to reach a group of devices. As a result, more candidate </w:t>
      </w:r>
      <w:r w:rsidR="00B123C3">
        <w:rPr>
          <w:rFonts w:eastAsia="Malgun Gothic"/>
          <w:lang w:val="en-GB" w:eastAsia="ko-KR"/>
        </w:rPr>
        <w:t xml:space="preserve">“shared” </w:t>
      </w:r>
      <w:r w:rsidR="0098107C">
        <w:rPr>
          <w:rFonts w:eastAsia="Malgun Gothic"/>
          <w:lang w:val="en-GB" w:eastAsia="ko-KR"/>
        </w:rPr>
        <w:t xml:space="preserve">resources </w:t>
      </w:r>
      <w:r w:rsidR="00111EC5">
        <w:rPr>
          <w:rFonts w:eastAsia="Malgun Gothic"/>
          <w:lang w:val="en-GB" w:eastAsia="ko-KR"/>
        </w:rPr>
        <w:t>need</w:t>
      </w:r>
      <w:r w:rsidR="0098107C">
        <w:rPr>
          <w:rFonts w:eastAsia="Malgun Gothic"/>
          <w:lang w:val="en-GB" w:eastAsia="ko-KR"/>
        </w:rPr>
        <w:t xml:space="preserve"> to be scheduled</w:t>
      </w:r>
      <w:r w:rsidR="00B123C3">
        <w:rPr>
          <w:rFonts w:eastAsia="Malgun Gothic"/>
          <w:lang w:val="en-GB" w:eastAsia="ko-KR"/>
        </w:rPr>
        <w:t xml:space="preserve"> in the paging message. I</w:t>
      </w:r>
      <w:r w:rsidR="0098107C">
        <w:rPr>
          <w:rFonts w:eastAsia="Malgun Gothic"/>
          <w:lang w:val="en-GB" w:eastAsia="ko-KR"/>
        </w:rPr>
        <w:t xml:space="preserve">f there is a way to avoid spending precious information bits to indicate the resource type, it would be beneficial. Thus, </w:t>
      </w:r>
      <w:r w:rsidR="00B123C3">
        <w:rPr>
          <w:rFonts w:eastAsia="Malgun Gothic"/>
          <w:lang w:val="en-GB" w:eastAsia="ko-KR"/>
        </w:rPr>
        <w:t xml:space="preserve">it is proposed to </w:t>
      </w:r>
      <w:r w:rsidR="0098107C">
        <w:rPr>
          <w:rFonts w:eastAsia="Malgun Gothic"/>
          <w:lang w:val="en-GB" w:eastAsia="ko-KR"/>
        </w:rPr>
        <w:t>assum</w:t>
      </w:r>
      <w:r w:rsidR="00B123C3">
        <w:rPr>
          <w:rFonts w:eastAsia="Malgun Gothic"/>
          <w:lang w:val="en-GB" w:eastAsia="ko-KR"/>
        </w:rPr>
        <w:t>e</w:t>
      </w:r>
      <w:r w:rsidR="0098107C">
        <w:rPr>
          <w:rFonts w:eastAsia="Malgun Gothic"/>
          <w:lang w:val="en-GB" w:eastAsia="ko-KR"/>
        </w:rPr>
        <w:t xml:space="preserve"> the resource scheduled in paging message by default is “shared” unless explicitly indicated as a contention-free resource exclusively to be used by one intended A-IoT device.</w:t>
      </w:r>
    </w:p>
    <w:p w14:paraId="1B0F49B7" w14:textId="71657A66" w:rsidR="0098107C" w:rsidRDefault="0098107C" w:rsidP="0098107C">
      <w:pPr>
        <w:spacing w:before="60" w:after="60"/>
        <w:ind w:left="1440" w:hanging="1440"/>
        <w:jc w:val="both"/>
        <w:rPr>
          <w:b/>
          <w:bCs/>
        </w:rPr>
      </w:pPr>
      <w:r>
        <w:rPr>
          <w:b/>
          <w:bCs/>
        </w:rPr>
        <w:t>Proposal</w:t>
      </w:r>
      <w:r w:rsidRPr="00264C82">
        <w:rPr>
          <w:b/>
          <w:bCs/>
        </w:rPr>
        <w:t xml:space="preserve"> </w:t>
      </w:r>
      <w:r w:rsidR="00111EC5">
        <w:rPr>
          <w:b/>
          <w:bCs/>
        </w:rPr>
        <w:t>8</w:t>
      </w:r>
      <w:r>
        <w:rPr>
          <w:b/>
          <w:bCs/>
        </w:rPr>
        <w:tab/>
      </w:r>
      <w:r w:rsidR="000E7CF1">
        <w:rPr>
          <w:b/>
          <w:bCs/>
        </w:rPr>
        <w:t xml:space="preserve">D2R resource </w:t>
      </w:r>
      <w:r w:rsidR="00D836D1">
        <w:rPr>
          <w:b/>
          <w:bCs/>
        </w:rPr>
        <w:t>indicated</w:t>
      </w:r>
      <w:r w:rsidR="000E7CF1">
        <w:rPr>
          <w:b/>
          <w:bCs/>
        </w:rPr>
        <w:t xml:space="preserve"> in Paging message is by default shared resource, unless </w:t>
      </w:r>
      <w:r w:rsidR="00D836D1">
        <w:rPr>
          <w:b/>
          <w:bCs/>
        </w:rPr>
        <w:t>explicitly</w:t>
      </w:r>
      <w:r w:rsidR="000E7CF1">
        <w:rPr>
          <w:b/>
          <w:bCs/>
        </w:rPr>
        <w:t xml:space="preserve"> indicated as contention-free resource</w:t>
      </w:r>
      <w:r>
        <w:rPr>
          <w:b/>
          <w:bCs/>
        </w:rPr>
        <w:t xml:space="preserve">. </w:t>
      </w:r>
    </w:p>
    <w:p w14:paraId="69DB9CD0" w14:textId="402E4873" w:rsidR="001C7498" w:rsidRDefault="004B780A" w:rsidP="001C7498">
      <w:pPr>
        <w:spacing w:before="60" w:after="60"/>
        <w:jc w:val="both"/>
        <w:rPr>
          <w:rFonts w:eastAsia="Malgun Gothic"/>
          <w:lang w:val="en-GB" w:eastAsia="ko-KR"/>
        </w:rPr>
      </w:pPr>
      <w:r>
        <w:rPr>
          <w:rFonts w:eastAsia="Malgun Gothic"/>
          <w:lang w:val="en-GB" w:eastAsia="ko-KR"/>
        </w:rPr>
        <w:t>Finally</w:t>
      </w:r>
      <w:r w:rsidR="006F2512">
        <w:rPr>
          <w:rFonts w:eastAsia="Malgun Gothic"/>
          <w:lang w:val="en-GB" w:eastAsia="ko-KR"/>
        </w:rPr>
        <w:t>,</w:t>
      </w:r>
      <w:r w:rsidR="00F509B3">
        <w:rPr>
          <w:rFonts w:eastAsia="Malgun Gothic"/>
          <w:lang w:val="en-GB" w:eastAsia="ko-KR"/>
        </w:rPr>
        <w:t xml:space="preserve"> t</w:t>
      </w:r>
      <w:r w:rsidR="006F2512">
        <w:rPr>
          <w:rFonts w:eastAsia="Malgun Gothic"/>
          <w:lang w:val="en-GB" w:eastAsia="ko-KR"/>
        </w:rPr>
        <w:t>he paging message is not the only R2D message to be transmitted by</w:t>
      </w:r>
      <w:r w:rsidR="00F509B3">
        <w:rPr>
          <w:rFonts w:eastAsia="Malgun Gothic"/>
          <w:lang w:val="en-GB" w:eastAsia="ko-KR"/>
        </w:rPr>
        <w:t xml:space="preserve"> the</w:t>
      </w:r>
      <w:r w:rsidR="006F2512">
        <w:rPr>
          <w:rFonts w:eastAsia="Malgun Gothic"/>
          <w:lang w:val="en-GB" w:eastAsia="ko-KR"/>
        </w:rPr>
        <w:t xml:space="preserve"> reader in PRDCH channel</w:t>
      </w:r>
      <w:r w:rsidR="00C21F34">
        <w:rPr>
          <w:rFonts w:eastAsia="Malgun Gothic"/>
          <w:lang w:val="en-GB" w:eastAsia="ko-KR"/>
        </w:rPr>
        <w:t xml:space="preserve">. It is also possible </w:t>
      </w:r>
      <w:r w:rsidR="00F509B3">
        <w:rPr>
          <w:rFonts w:eastAsia="Malgun Gothic"/>
          <w:lang w:val="en-GB" w:eastAsia="ko-KR"/>
        </w:rPr>
        <w:t xml:space="preserve">that </w:t>
      </w:r>
      <w:r w:rsidR="00C21F34">
        <w:rPr>
          <w:rFonts w:eastAsia="Malgun Gothic"/>
          <w:lang w:val="en-GB" w:eastAsia="ko-KR"/>
        </w:rPr>
        <w:t xml:space="preserve">some other R2D messages can contain corresponding D2R scheduling information. </w:t>
      </w:r>
      <w:r w:rsidR="00924A87">
        <w:rPr>
          <w:rFonts w:eastAsia="Malgun Gothic"/>
          <w:lang w:val="en-GB" w:eastAsia="ko-KR"/>
        </w:rPr>
        <w:t>For example, A-IoT Msg2 in RA procedure may contain the scheduling information for A-IoT Msg3. We think</w:t>
      </w:r>
      <w:r w:rsidR="006F2512">
        <w:rPr>
          <w:rFonts w:eastAsia="Malgun Gothic"/>
          <w:lang w:val="en-GB" w:eastAsia="ko-KR"/>
        </w:rPr>
        <w:t xml:space="preserve"> the scheduling design for D2R transmission</w:t>
      </w:r>
      <w:r w:rsidR="00924A87">
        <w:rPr>
          <w:rFonts w:eastAsia="Malgun Gothic"/>
          <w:lang w:val="en-GB" w:eastAsia="ko-KR"/>
        </w:rPr>
        <w:t>s in A-IoT system</w:t>
      </w:r>
      <w:r w:rsidR="006F2512">
        <w:rPr>
          <w:rFonts w:eastAsia="Malgun Gothic"/>
          <w:lang w:val="en-GB" w:eastAsia="ko-KR"/>
        </w:rPr>
        <w:t xml:space="preserve"> should </w:t>
      </w:r>
      <w:r w:rsidR="00924A87">
        <w:rPr>
          <w:rFonts w:eastAsia="Malgun Gothic"/>
          <w:lang w:val="en-GB" w:eastAsia="ko-KR"/>
        </w:rPr>
        <w:t>follow</w:t>
      </w:r>
      <w:r w:rsidR="006F2512">
        <w:rPr>
          <w:rFonts w:eastAsia="Malgun Gothic"/>
          <w:lang w:val="en-GB" w:eastAsia="ko-KR"/>
        </w:rPr>
        <w:t xml:space="preserve"> a unified solution applicable to all R2D messages.</w:t>
      </w:r>
      <w:r w:rsidR="00284F48">
        <w:rPr>
          <w:rFonts w:eastAsia="Malgun Gothic"/>
          <w:lang w:val="en-GB" w:eastAsia="ko-KR"/>
        </w:rPr>
        <w:t xml:space="preserve"> There is no need to design different scheduling schemes for A-IoT paging and other A-IoT R2D message(s).</w:t>
      </w:r>
    </w:p>
    <w:p w14:paraId="7ADDD826" w14:textId="2056E2A3" w:rsidR="006F2512" w:rsidRDefault="006F2512" w:rsidP="006F2512">
      <w:pPr>
        <w:spacing w:before="60" w:after="60"/>
        <w:ind w:left="1440" w:hanging="1440"/>
        <w:jc w:val="both"/>
        <w:rPr>
          <w:b/>
          <w:bCs/>
        </w:rPr>
      </w:pPr>
      <w:r>
        <w:rPr>
          <w:b/>
          <w:bCs/>
        </w:rPr>
        <w:t>Proposal</w:t>
      </w:r>
      <w:r w:rsidRPr="00264C82">
        <w:rPr>
          <w:b/>
          <w:bCs/>
        </w:rPr>
        <w:t xml:space="preserve"> </w:t>
      </w:r>
      <w:r w:rsidR="00111EC5">
        <w:rPr>
          <w:b/>
          <w:bCs/>
        </w:rPr>
        <w:t>9</w:t>
      </w:r>
      <w:r>
        <w:rPr>
          <w:b/>
          <w:bCs/>
        </w:rPr>
        <w:tab/>
        <w:t xml:space="preserve">D2R scheduling mechanism </w:t>
      </w:r>
      <w:r w:rsidR="00284F48">
        <w:rPr>
          <w:b/>
          <w:bCs/>
        </w:rPr>
        <w:t xml:space="preserve">in PRDCH </w:t>
      </w:r>
      <w:r>
        <w:rPr>
          <w:b/>
          <w:bCs/>
        </w:rPr>
        <w:t xml:space="preserve">is common for </w:t>
      </w:r>
      <w:r w:rsidR="00F509B3">
        <w:rPr>
          <w:b/>
          <w:bCs/>
        </w:rPr>
        <w:t xml:space="preserve">both </w:t>
      </w:r>
      <w:r>
        <w:rPr>
          <w:b/>
          <w:bCs/>
        </w:rPr>
        <w:t xml:space="preserve">Paging message and other DL R2D messages. </w:t>
      </w:r>
    </w:p>
    <w:p w14:paraId="733E1F45" w14:textId="77777777" w:rsidR="00962A0E" w:rsidRDefault="00962A0E" w:rsidP="00962A0E">
      <w:pPr>
        <w:spacing w:before="60" w:after="60"/>
        <w:ind w:left="1440" w:hanging="1440"/>
        <w:jc w:val="both"/>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59F846C7"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and have the following proposals:</w:t>
      </w:r>
    </w:p>
    <w:p w14:paraId="70837A51" w14:textId="675640BC" w:rsidR="0099132D" w:rsidRDefault="0099132D" w:rsidP="0099132D">
      <w:pPr>
        <w:spacing w:before="60" w:after="60"/>
        <w:ind w:left="1440" w:hanging="1440"/>
        <w:jc w:val="both"/>
        <w:rPr>
          <w:b/>
          <w:bCs/>
        </w:rPr>
      </w:pPr>
      <w:r>
        <w:rPr>
          <w:b/>
          <w:bCs/>
        </w:rPr>
        <w:t>Proposal</w:t>
      </w:r>
      <w:r w:rsidRPr="00264C82">
        <w:rPr>
          <w:b/>
          <w:bCs/>
        </w:rPr>
        <w:t xml:space="preserve"> </w:t>
      </w:r>
      <w:r>
        <w:rPr>
          <w:b/>
          <w:bCs/>
        </w:rPr>
        <w:t>1</w:t>
      </w:r>
      <w:r>
        <w:rPr>
          <w:b/>
          <w:bCs/>
        </w:rPr>
        <w:tab/>
        <w:t xml:space="preserve">“Paging round” is defined as the duration between two consecutive paging messages associated with the same CN request. </w:t>
      </w:r>
    </w:p>
    <w:p w14:paraId="30AE03BE" w14:textId="77777777" w:rsidR="0099132D" w:rsidRPr="009E7F12" w:rsidRDefault="0099132D" w:rsidP="0099132D">
      <w:pPr>
        <w:spacing w:before="60" w:after="60"/>
        <w:ind w:left="1440" w:hanging="1440"/>
        <w:jc w:val="both"/>
        <w:rPr>
          <w:b/>
          <w:bCs/>
        </w:rPr>
      </w:pPr>
      <w:r>
        <w:rPr>
          <w:b/>
          <w:bCs/>
        </w:rPr>
        <w:t>Proposal</w:t>
      </w:r>
      <w:r w:rsidRPr="00264C82">
        <w:rPr>
          <w:b/>
          <w:bCs/>
        </w:rPr>
        <w:t xml:space="preserve"> </w:t>
      </w:r>
      <w:r>
        <w:rPr>
          <w:b/>
          <w:bCs/>
        </w:rPr>
        <w:t>2</w:t>
      </w:r>
      <w:r>
        <w:rPr>
          <w:b/>
          <w:bCs/>
        </w:rPr>
        <w:tab/>
        <w:t xml:space="preserve">Device ID(s) and transaction ID(or session ID/NDI) are included in the paging message of every paging round. </w:t>
      </w:r>
    </w:p>
    <w:p w14:paraId="71A387FC" w14:textId="77777777" w:rsidR="0099132D" w:rsidRDefault="0099132D" w:rsidP="0099132D">
      <w:pPr>
        <w:spacing w:before="60" w:after="60"/>
        <w:ind w:left="1440" w:hanging="1440"/>
        <w:jc w:val="both"/>
        <w:rPr>
          <w:b/>
          <w:bCs/>
        </w:rPr>
      </w:pPr>
      <w:r>
        <w:rPr>
          <w:b/>
          <w:bCs/>
        </w:rPr>
        <w:t>Proposal</w:t>
      </w:r>
      <w:r w:rsidRPr="00264C82">
        <w:rPr>
          <w:b/>
          <w:bCs/>
        </w:rPr>
        <w:t xml:space="preserve"> </w:t>
      </w:r>
      <w:r>
        <w:rPr>
          <w:b/>
          <w:bCs/>
        </w:rPr>
        <w:t>3</w:t>
      </w:r>
      <w:r>
        <w:rPr>
          <w:b/>
          <w:bCs/>
        </w:rPr>
        <w:tab/>
        <w:t xml:space="preserve">A-IoT device has already completed Msg1/Msg2 exchange in a Paging procedure identified by transaction ID should suppress responding to paging message(s) containing the same transaction ID. </w:t>
      </w:r>
    </w:p>
    <w:p w14:paraId="61A907DA" w14:textId="77777777" w:rsidR="0099132D" w:rsidRPr="0090741C" w:rsidRDefault="0099132D" w:rsidP="0099132D">
      <w:pPr>
        <w:spacing w:before="60" w:after="60"/>
        <w:ind w:left="1440" w:hanging="1440"/>
        <w:jc w:val="both"/>
        <w:rPr>
          <w:b/>
          <w:bCs/>
        </w:rPr>
      </w:pPr>
      <w:r>
        <w:rPr>
          <w:b/>
          <w:bCs/>
        </w:rPr>
        <w:lastRenderedPageBreak/>
        <w:t>Proposal</w:t>
      </w:r>
      <w:r w:rsidRPr="00264C82">
        <w:rPr>
          <w:b/>
          <w:bCs/>
        </w:rPr>
        <w:t xml:space="preserve"> </w:t>
      </w:r>
      <w:r>
        <w:rPr>
          <w:b/>
          <w:bCs/>
        </w:rPr>
        <w:t>4</w:t>
      </w:r>
      <w:r>
        <w:rPr>
          <w:b/>
          <w:bCs/>
        </w:rPr>
        <w:tab/>
        <w:t xml:space="preserve">“Paging message containing multiple device IDs” is not supported in Rel-19. </w:t>
      </w:r>
    </w:p>
    <w:p w14:paraId="19AEF6BA" w14:textId="77777777" w:rsidR="0099132D" w:rsidRDefault="0099132D" w:rsidP="0099132D">
      <w:pPr>
        <w:spacing w:before="60" w:after="60"/>
        <w:ind w:left="1440" w:hanging="1440"/>
        <w:jc w:val="both"/>
        <w:rPr>
          <w:b/>
          <w:bCs/>
        </w:rPr>
      </w:pPr>
      <w:r>
        <w:rPr>
          <w:b/>
          <w:bCs/>
        </w:rPr>
        <w:t>Proposal</w:t>
      </w:r>
      <w:r w:rsidRPr="00264C82">
        <w:rPr>
          <w:b/>
          <w:bCs/>
        </w:rPr>
        <w:t xml:space="preserve"> </w:t>
      </w:r>
      <w:r>
        <w:rPr>
          <w:b/>
          <w:bCs/>
        </w:rPr>
        <w:t>5</w:t>
      </w:r>
      <w:r>
        <w:rPr>
          <w:b/>
          <w:bCs/>
        </w:rPr>
        <w:tab/>
        <w:t xml:space="preserve">“Reader ID” is optionally indicated in the A-IoT paging message to differentiate readers. </w:t>
      </w:r>
      <w:r w:rsidRPr="001A5C4B">
        <w:rPr>
          <w:b/>
          <w:bCs/>
        </w:rPr>
        <w:t>FFS whether the device receiving multiple paging messages from different readers should only response to one of them or all of them.</w:t>
      </w:r>
    </w:p>
    <w:p w14:paraId="557F6997" w14:textId="52FA89C0" w:rsidR="0099132D" w:rsidRPr="0099132D" w:rsidRDefault="0099132D" w:rsidP="0099132D">
      <w:pPr>
        <w:spacing w:before="60" w:after="60"/>
        <w:ind w:left="1440" w:hanging="1440"/>
        <w:jc w:val="both"/>
        <w:rPr>
          <w:b/>
          <w:bCs/>
        </w:rPr>
      </w:pPr>
      <w:r>
        <w:rPr>
          <w:b/>
          <w:bCs/>
        </w:rPr>
        <w:t>Proposal</w:t>
      </w:r>
      <w:r w:rsidRPr="00264C82">
        <w:rPr>
          <w:b/>
          <w:bCs/>
        </w:rPr>
        <w:t xml:space="preserve"> </w:t>
      </w:r>
      <w:r>
        <w:rPr>
          <w:b/>
          <w:bCs/>
        </w:rPr>
        <w:t>6</w:t>
      </w:r>
      <w:r>
        <w:rPr>
          <w:b/>
          <w:bCs/>
        </w:rPr>
        <w:tab/>
        <w:t xml:space="preserve">An A-IoT reader should not initiate paging for a new CN request which overlaps with the paging procedure triggered by a prior CN request. </w:t>
      </w:r>
    </w:p>
    <w:p w14:paraId="25782546" w14:textId="77777777" w:rsidR="0099132D" w:rsidRDefault="0099132D" w:rsidP="0099132D">
      <w:pPr>
        <w:spacing w:before="60" w:after="60"/>
        <w:ind w:left="1440" w:hanging="1440"/>
        <w:jc w:val="both"/>
        <w:rPr>
          <w:b/>
          <w:bCs/>
        </w:rPr>
      </w:pPr>
      <w:r>
        <w:rPr>
          <w:b/>
          <w:bCs/>
        </w:rPr>
        <w:t>Proposal</w:t>
      </w:r>
      <w:r w:rsidRPr="00264C82">
        <w:rPr>
          <w:b/>
          <w:bCs/>
        </w:rPr>
        <w:t xml:space="preserve"> </w:t>
      </w:r>
      <w:r>
        <w:rPr>
          <w:b/>
          <w:bCs/>
        </w:rPr>
        <w:t>7</w:t>
      </w:r>
      <w:r>
        <w:rPr>
          <w:b/>
          <w:bCs/>
        </w:rPr>
        <w:tab/>
        <w:t xml:space="preserve">RAN2 discuss which scheduling information should be (pre-)configured for D2R response scheduling instead of explicitly indicated in the paging message. </w:t>
      </w:r>
    </w:p>
    <w:p w14:paraId="208CAE7C" w14:textId="77777777" w:rsidR="0099132D" w:rsidRDefault="0099132D" w:rsidP="0099132D">
      <w:pPr>
        <w:spacing w:before="60" w:after="60"/>
        <w:ind w:left="1440" w:hanging="1440"/>
        <w:jc w:val="both"/>
        <w:rPr>
          <w:b/>
          <w:bCs/>
        </w:rPr>
      </w:pPr>
      <w:r>
        <w:rPr>
          <w:b/>
          <w:bCs/>
        </w:rPr>
        <w:t>Proposal</w:t>
      </w:r>
      <w:r w:rsidRPr="00264C82">
        <w:rPr>
          <w:b/>
          <w:bCs/>
        </w:rPr>
        <w:t xml:space="preserve"> </w:t>
      </w:r>
      <w:r>
        <w:rPr>
          <w:b/>
          <w:bCs/>
        </w:rPr>
        <w:t>8</w:t>
      </w:r>
      <w:r>
        <w:rPr>
          <w:b/>
          <w:bCs/>
        </w:rPr>
        <w:tab/>
        <w:t xml:space="preserve">D2R resource indicated in Paging message is by default shared resource, unless explicitly indicated as contention-free resource. </w:t>
      </w:r>
    </w:p>
    <w:p w14:paraId="5B17FE4F" w14:textId="77777777" w:rsidR="0099132D" w:rsidRDefault="0099132D" w:rsidP="0099132D">
      <w:pPr>
        <w:spacing w:before="60" w:after="60"/>
        <w:ind w:left="1440" w:hanging="1440"/>
        <w:jc w:val="both"/>
        <w:rPr>
          <w:b/>
          <w:bCs/>
        </w:rPr>
      </w:pPr>
      <w:r>
        <w:rPr>
          <w:b/>
          <w:bCs/>
        </w:rPr>
        <w:t>Proposal</w:t>
      </w:r>
      <w:r w:rsidRPr="00264C82">
        <w:rPr>
          <w:b/>
          <w:bCs/>
        </w:rPr>
        <w:t xml:space="preserve"> </w:t>
      </w:r>
      <w:r>
        <w:rPr>
          <w:b/>
          <w:bCs/>
        </w:rPr>
        <w:t>9</w:t>
      </w:r>
      <w:r>
        <w:rPr>
          <w:b/>
          <w:bCs/>
        </w:rPr>
        <w:tab/>
        <w:t xml:space="preserve">D2R scheduling mechanism in PRDCH is common for both Paging message and other DL R2D messages. </w:t>
      </w:r>
    </w:p>
    <w:p w14:paraId="438A2347" w14:textId="77777777" w:rsidR="0099132D" w:rsidRDefault="0099132D" w:rsidP="00D95EB7">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3686B4A6" w14:textId="44447BFF" w:rsidR="008B75A1" w:rsidRDefault="008B75A1" w:rsidP="008B75A1">
      <w:r>
        <w:t xml:space="preserve">[1] </w:t>
      </w:r>
      <w:r w:rsidR="00AA583F">
        <w:t>Chairman’s</w:t>
      </w:r>
      <w:r>
        <w:t xml:space="preserve"> Note, RAN2#125bis</w:t>
      </w:r>
    </w:p>
    <w:p w14:paraId="06101302" w14:textId="4D47F160" w:rsidR="00304956" w:rsidRDefault="00304956" w:rsidP="00304956">
      <w:r>
        <w:t>[2] Chairman’s Note, RAN2#126</w:t>
      </w:r>
    </w:p>
    <w:p w14:paraId="481644F4" w14:textId="5238D82F" w:rsidR="00304956" w:rsidRDefault="00304956" w:rsidP="008B75A1">
      <w:r>
        <w:t>[3] Chairman’s Note, RAN1#1</w:t>
      </w:r>
      <w:r w:rsidR="00F85E43">
        <w:t>27</w:t>
      </w:r>
    </w:p>
    <w:p w14:paraId="1643CD30" w14:textId="56BCFA38" w:rsidR="00F85E43" w:rsidRDefault="00F85E43" w:rsidP="008B75A1">
      <w:r>
        <w:t>[4] Chairman’s Notes, RAN2#127bis</w:t>
      </w:r>
    </w:p>
    <w:p w14:paraId="417E03E1" w14:textId="64D97937" w:rsidR="00F85E43" w:rsidRDefault="00F85E43" w:rsidP="008B75A1">
      <w:r>
        <w:t xml:space="preserve">[5] </w:t>
      </w:r>
      <w:r w:rsidR="00962D73" w:rsidRPr="00962D73">
        <w:t>R2-2409405</w:t>
      </w:r>
      <w:r w:rsidR="00962D73" w:rsidRPr="00962D73">
        <w:tab/>
        <w:t>Reply LS to RAN2 on data block sizes for Ambient IoT (R1-2409250; contact: MediaTek)</w:t>
      </w:r>
      <w:r w:rsidR="00962D73" w:rsidRPr="00962D73">
        <w:tab/>
        <w:t>RAN1</w:t>
      </w:r>
      <w:r w:rsidR="00962D73">
        <w:t xml:space="preserve"> </w:t>
      </w:r>
      <w:r w:rsidR="00962D73" w:rsidRPr="00962D73">
        <w:t>LS in</w:t>
      </w:r>
      <w:r w:rsidR="00962D73" w:rsidRPr="00962D73">
        <w:tab/>
        <w:t>Rel-19</w:t>
      </w:r>
      <w:r w:rsidR="00962D73" w:rsidRPr="00962D73">
        <w:tab/>
        <w:t>FS_AmbientIoT, FS_Ambient_IoT_solutions</w:t>
      </w:r>
      <w:r w:rsidR="00962D73" w:rsidRPr="00962D73">
        <w:tab/>
        <w:t>To:RAN2</w:t>
      </w:r>
      <w:r w:rsidR="00962D73" w:rsidRPr="00962D73">
        <w:tab/>
        <w:t>Cc:SA2</w:t>
      </w:r>
    </w:p>
    <w:p w14:paraId="508175F6" w14:textId="1879D8C6" w:rsidR="00F85E43" w:rsidRDefault="00F85E43" w:rsidP="008B75A1">
      <w:r>
        <w:t xml:space="preserve">[6] S2-2411267, (P-CR) 23.700-13: KI#1, #2, #3, New Solution: Harmonized RAN-CN solution using AIOTF for Topology 2. </w:t>
      </w:r>
      <w:r w:rsidR="00962D73">
        <w:tab/>
      </w:r>
      <w:r>
        <w:t>Ericsson</w:t>
      </w:r>
      <w:r>
        <w:br/>
      </w:r>
    </w:p>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FCCEC" w14:textId="77777777" w:rsidR="0097409E" w:rsidRDefault="0097409E">
      <w:r>
        <w:separator/>
      </w:r>
    </w:p>
    <w:p w14:paraId="1DF56F73" w14:textId="77777777" w:rsidR="0097409E" w:rsidRDefault="0097409E"/>
  </w:endnote>
  <w:endnote w:type="continuationSeparator" w:id="0">
    <w:p w14:paraId="7228717D" w14:textId="77777777" w:rsidR="0097409E" w:rsidRDefault="0097409E">
      <w:r>
        <w:continuationSeparator/>
      </w:r>
    </w:p>
    <w:p w14:paraId="1496AACB" w14:textId="77777777" w:rsidR="0097409E" w:rsidRDefault="00974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71952" w14:textId="77777777" w:rsidR="0097409E" w:rsidRDefault="0097409E">
      <w:r>
        <w:separator/>
      </w:r>
    </w:p>
    <w:p w14:paraId="22C32BD1" w14:textId="77777777" w:rsidR="0097409E" w:rsidRDefault="0097409E"/>
  </w:footnote>
  <w:footnote w:type="continuationSeparator" w:id="0">
    <w:p w14:paraId="7E0124FA" w14:textId="77777777" w:rsidR="0097409E" w:rsidRDefault="0097409E">
      <w:r>
        <w:continuationSeparator/>
      </w:r>
    </w:p>
    <w:p w14:paraId="0CF48C13" w14:textId="77777777" w:rsidR="0097409E" w:rsidRDefault="00974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0"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5"/>
  </w:num>
  <w:num w:numId="2" w16cid:durableId="2123449102">
    <w:abstractNumId w:val="20"/>
  </w:num>
  <w:num w:numId="3" w16cid:durableId="868225439">
    <w:abstractNumId w:val="31"/>
  </w:num>
  <w:num w:numId="4" w16cid:durableId="1147404626">
    <w:abstractNumId w:val="0"/>
  </w:num>
  <w:num w:numId="5" w16cid:durableId="1617247771">
    <w:abstractNumId w:val="15"/>
  </w:num>
  <w:num w:numId="6" w16cid:durableId="1667317774">
    <w:abstractNumId w:val="16"/>
  </w:num>
  <w:num w:numId="7" w16cid:durableId="1846817506">
    <w:abstractNumId w:val="29"/>
  </w:num>
  <w:num w:numId="8" w16cid:durableId="6370603">
    <w:abstractNumId w:val="4"/>
  </w:num>
  <w:num w:numId="9" w16cid:durableId="187061277">
    <w:abstractNumId w:val="8"/>
  </w:num>
  <w:num w:numId="10" w16cid:durableId="1061713598">
    <w:abstractNumId w:val="23"/>
  </w:num>
  <w:num w:numId="11" w16cid:durableId="1662855977">
    <w:abstractNumId w:val="26"/>
  </w:num>
  <w:num w:numId="12" w16cid:durableId="199099323">
    <w:abstractNumId w:val="22"/>
  </w:num>
  <w:num w:numId="13" w16cid:durableId="1431120502">
    <w:abstractNumId w:val="33"/>
  </w:num>
  <w:num w:numId="14" w16cid:durableId="609750540">
    <w:abstractNumId w:val="6"/>
  </w:num>
  <w:num w:numId="15" w16cid:durableId="93478889">
    <w:abstractNumId w:val="28"/>
  </w:num>
  <w:num w:numId="16" w16cid:durableId="1129201328">
    <w:abstractNumId w:val="34"/>
  </w:num>
  <w:num w:numId="17" w16cid:durableId="928317950">
    <w:abstractNumId w:val="11"/>
  </w:num>
  <w:num w:numId="18" w16cid:durableId="884222946">
    <w:abstractNumId w:val="13"/>
  </w:num>
  <w:num w:numId="19" w16cid:durableId="1398438737">
    <w:abstractNumId w:val="1"/>
  </w:num>
  <w:num w:numId="20" w16cid:durableId="1812403481">
    <w:abstractNumId w:val="9"/>
  </w:num>
  <w:num w:numId="21" w16cid:durableId="405108066">
    <w:abstractNumId w:val="17"/>
  </w:num>
  <w:num w:numId="22" w16cid:durableId="2065594791">
    <w:abstractNumId w:val="25"/>
  </w:num>
  <w:num w:numId="23" w16cid:durableId="1825506128">
    <w:abstractNumId w:val="19"/>
  </w:num>
  <w:num w:numId="24" w16cid:durableId="1175144615">
    <w:abstractNumId w:val="7"/>
  </w:num>
  <w:num w:numId="25" w16cid:durableId="947544734">
    <w:abstractNumId w:val="2"/>
  </w:num>
  <w:num w:numId="26" w16cid:durableId="1640265465">
    <w:abstractNumId w:val="5"/>
  </w:num>
  <w:num w:numId="27" w16cid:durableId="102582251">
    <w:abstractNumId w:val="14"/>
  </w:num>
  <w:num w:numId="28" w16cid:durableId="401149412">
    <w:abstractNumId w:val="30"/>
  </w:num>
  <w:num w:numId="29" w16cid:durableId="1196506567">
    <w:abstractNumId w:val="18"/>
  </w:num>
  <w:num w:numId="30" w16cid:durableId="775102010">
    <w:abstractNumId w:val="21"/>
  </w:num>
  <w:num w:numId="31" w16cid:durableId="1933926760">
    <w:abstractNumId w:val="12"/>
  </w:num>
  <w:num w:numId="32" w16cid:durableId="1714767999">
    <w:abstractNumId w:val="24"/>
  </w:num>
  <w:num w:numId="33" w16cid:durableId="1046684196">
    <w:abstractNumId w:val="27"/>
  </w:num>
  <w:num w:numId="34" w16cid:durableId="289678140">
    <w:abstractNumId w:val="32"/>
  </w:num>
  <w:num w:numId="35" w16cid:durableId="1272474883">
    <w:abstractNumId w:val="10"/>
  </w:num>
  <w:num w:numId="36" w16cid:durableId="208575957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56E"/>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1805</TotalTime>
  <Pages>5</Pages>
  <Words>2538</Words>
  <Characters>14469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26</cp:revision>
  <cp:lastPrinted>2017-03-22T08:13:00Z</cp:lastPrinted>
  <dcterms:created xsi:type="dcterms:W3CDTF">2024-08-05T10:33:00Z</dcterms:created>
  <dcterms:modified xsi:type="dcterms:W3CDTF">2024-11-08T01:06:00Z</dcterms:modified>
  <cp:category/>
</cp:coreProperties>
</file>